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9A635" w14:textId="620862CD" w:rsidR="00E9535D" w:rsidRPr="001D7EE0" w:rsidRDefault="00E9535D" w:rsidP="00E9535D">
      <w:pPr>
        <w:pStyle w:val="1"/>
        <w:widowControl/>
        <w:pBdr>
          <w:bottom w:val="single" w:sz="12" w:space="3" w:color="CC3300"/>
        </w:pBdr>
        <w:shd w:val="clear" w:color="auto" w:fill="FFFFFF"/>
        <w:spacing w:line="360" w:lineRule="exact"/>
        <w:jc w:val="center"/>
        <w:rPr>
          <w:rFonts w:ascii="微软雅黑" w:eastAsia="微软雅黑" w:hAnsi="微软雅黑" w:cs="微软雅黑"/>
          <w:sz w:val="28"/>
          <w:szCs w:val="21"/>
        </w:rPr>
      </w:pPr>
      <w:r>
        <w:rPr>
          <w:rFonts w:ascii="微软雅黑" w:eastAsia="微软雅黑" w:hAnsi="微软雅黑" w:cs="微软雅黑"/>
          <w:sz w:val="28"/>
          <w:szCs w:val="21"/>
          <w:shd w:val="clear" w:color="auto" w:fill="FFFFFF"/>
        </w:rPr>
        <w:t>2</w:t>
      </w:r>
      <w:r>
        <w:rPr>
          <w:rFonts w:ascii="微软雅黑" w:eastAsia="微软雅黑" w:hAnsi="微软雅黑" w:cs="微软雅黑" w:hint="default"/>
          <w:sz w:val="28"/>
          <w:szCs w:val="21"/>
          <w:shd w:val="clear" w:color="auto" w:fill="FFFFFF"/>
        </w:rPr>
        <w:t>02</w:t>
      </w:r>
      <w:r w:rsidR="00986E79">
        <w:rPr>
          <w:rFonts w:ascii="微软雅黑" w:eastAsia="微软雅黑" w:hAnsi="微软雅黑" w:cs="微软雅黑"/>
          <w:sz w:val="28"/>
          <w:szCs w:val="21"/>
          <w:shd w:val="clear" w:color="auto" w:fill="FFFFFF"/>
        </w:rPr>
        <w:t>5</w:t>
      </w:r>
      <w:r>
        <w:rPr>
          <w:rFonts w:ascii="微软雅黑" w:eastAsia="微软雅黑" w:hAnsi="微软雅黑" w:cs="微软雅黑"/>
          <w:sz w:val="28"/>
          <w:szCs w:val="21"/>
          <w:shd w:val="clear" w:color="auto" w:fill="FFFFFF"/>
        </w:rPr>
        <w:t>年珠宝学院专升本招生【工商管理（奢侈品管理）】考试大纲</w:t>
      </w:r>
    </w:p>
    <w:p w14:paraId="54C62417" w14:textId="7FCDEC28" w:rsidR="00433FFF" w:rsidRDefault="00E9535D" w:rsidP="00E9535D">
      <w:pPr>
        <w:spacing w:line="360" w:lineRule="auto"/>
        <w:rPr>
          <w:rFonts w:asciiTheme="minorEastAsia" w:hAnsiTheme="minorEastAsia" w:hint="eastAsia"/>
          <w:sz w:val="24"/>
          <w:szCs w:val="24"/>
          <w:lang w:eastAsia="zh-Hans"/>
        </w:rPr>
      </w:pPr>
      <w:r>
        <w:rPr>
          <w:rFonts w:asciiTheme="minorEastAsia" w:hAnsiTheme="minorEastAsia" w:hint="eastAsia"/>
          <w:b/>
          <w:sz w:val="24"/>
          <w:szCs w:val="24"/>
        </w:rPr>
        <w:t>1、</w:t>
      </w:r>
      <w:r w:rsidR="003C6B2A">
        <w:rPr>
          <w:rFonts w:asciiTheme="minorEastAsia" w:hAnsiTheme="minorEastAsia" w:hint="eastAsia"/>
          <w:b/>
          <w:sz w:val="24"/>
          <w:szCs w:val="24"/>
        </w:rPr>
        <w:t>招生专业：</w:t>
      </w:r>
      <w:r w:rsidR="003C6B2A">
        <w:rPr>
          <w:rFonts w:asciiTheme="minorEastAsia" w:hAnsiTheme="minorEastAsia" w:hint="eastAsia"/>
          <w:sz w:val="24"/>
          <w:szCs w:val="24"/>
          <w:lang w:eastAsia="zh-Hans"/>
        </w:rPr>
        <w:t>工商管理</w:t>
      </w:r>
      <w:r w:rsidR="003C6B2A">
        <w:rPr>
          <w:rFonts w:asciiTheme="minorEastAsia" w:hAnsiTheme="minorEastAsia"/>
          <w:sz w:val="24"/>
          <w:szCs w:val="24"/>
          <w:lang w:eastAsia="zh-Hans"/>
        </w:rPr>
        <w:t>（</w:t>
      </w:r>
      <w:r w:rsidR="003C6B2A">
        <w:rPr>
          <w:rFonts w:asciiTheme="minorEastAsia" w:hAnsiTheme="minorEastAsia" w:hint="eastAsia"/>
          <w:sz w:val="24"/>
          <w:szCs w:val="24"/>
          <w:lang w:eastAsia="zh-Hans"/>
        </w:rPr>
        <w:t>奢侈品管理</w:t>
      </w:r>
      <w:r w:rsidR="003C6B2A">
        <w:rPr>
          <w:rFonts w:asciiTheme="minorEastAsia" w:hAnsiTheme="minorEastAsia"/>
          <w:sz w:val="24"/>
          <w:szCs w:val="24"/>
          <w:lang w:eastAsia="zh-Hans"/>
        </w:rPr>
        <w:t>）</w:t>
      </w:r>
    </w:p>
    <w:p w14:paraId="506362AB"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b/>
          <w:sz w:val="24"/>
          <w:szCs w:val="24"/>
        </w:rPr>
        <w:t>2、专业介绍：</w:t>
      </w:r>
      <w:r>
        <w:rPr>
          <w:rFonts w:asciiTheme="minorEastAsia" w:hAnsiTheme="minorEastAsia"/>
          <w:sz w:val="24"/>
          <w:szCs w:val="24"/>
        </w:rPr>
        <w:t xml:space="preserve"> </w:t>
      </w:r>
    </w:p>
    <w:p w14:paraId="0FCD0B92"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lang w:eastAsia="zh-Hans"/>
        </w:rPr>
        <w:t>本专业旨在</w:t>
      </w:r>
      <w:r>
        <w:rPr>
          <w:rFonts w:asciiTheme="minorEastAsia" w:hAnsiTheme="minorEastAsia" w:hint="eastAsia"/>
          <w:sz w:val="24"/>
          <w:szCs w:val="24"/>
        </w:rPr>
        <w:t>培养适合国际奢侈品行业和中国珠宝行业长远发展需要，具备扎实的奢侈品管理理论和技能，具有较强的英语优势、较好的企业管理运营、营销策划和销售素质及创新创业能力，同时具有统计与调查数据分析，宝石鉴定基础知识，首饰设计与制作基础技能。能在珠宝和奢侈品行业与相关领域，从事珠宝和奢侈品牌的销售、营销、市场推广、广告等一线工作，并且通过一定时间的学习和积累，从事一定的管理、运营和领导团队如担任店铺经理及助理、渠道经理及助理、市场、销售、广告策划、财务等部门经理及助理等工作的具有良好职业发展力和适应力，同时具备创新和国际视野的高素质跨学科复合应用创新型管理和经营人才。</w:t>
      </w:r>
    </w:p>
    <w:p w14:paraId="4841A486"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①从事</w:t>
      </w:r>
      <w:r>
        <w:rPr>
          <w:rFonts w:asciiTheme="minorEastAsia" w:hAnsiTheme="minorEastAsia" w:hint="eastAsia"/>
          <w:sz w:val="24"/>
          <w:szCs w:val="24"/>
          <w:lang w:eastAsia="zh-Hans"/>
        </w:rPr>
        <w:t>珠宝</w:t>
      </w:r>
      <w:r>
        <w:rPr>
          <w:rFonts w:asciiTheme="minorEastAsia" w:hAnsiTheme="minorEastAsia"/>
          <w:sz w:val="24"/>
          <w:szCs w:val="24"/>
          <w:lang w:eastAsia="zh-Hans"/>
        </w:rPr>
        <w:t>、</w:t>
      </w:r>
      <w:r>
        <w:rPr>
          <w:rFonts w:asciiTheme="minorEastAsia" w:hAnsiTheme="minorEastAsia" w:hint="eastAsia"/>
          <w:sz w:val="24"/>
          <w:szCs w:val="24"/>
          <w:lang w:eastAsia="zh-Hans"/>
        </w:rPr>
        <w:t>奢侈品及高端品牌店铺经理</w:t>
      </w:r>
      <w:r>
        <w:rPr>
          <w:rFonts w:asciiTheme="minorEastAsia" w:hAnsiTheme="minorEastAsia"/>
          <w:sz w:val="24"/>
          <w:szCs w:val="24"/>
          <w:lang w:eastAsia="zh-Hans"/>
        </w:rPr>
        <w:t>、</w:t>
      </w:r>
      <w:r>
        <w:rPr>
          <w:rFonts w:asciiTheme="minorEastAsia" w:hAnsiTheme="minorEastAsia" w:hint="eastAsia"/>
          <w:sz w:val="24"/>
          <w:szCs w:val="24"/>
          <w:lang w:eastAsia="zh-Hans"/>
        </w:rPr>
        <w:t>店铺销售等相关工作</w:t>
      </w:r>
      <w:r>
        <w:rPr>
          <w:rFonts w:asciiTheme="minorEastAsia" w:hAnsiTheme="minorEastAsia" w:hint="eastAsia"/>
          <w:sz w:val="24"/>
          <w:szCs w:val="24"/>
        </w:rPr>
        <w:t>；</w:t>
      </w:r>
    </w:p>
    <w:p w14:paraId="19518345"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②从事</w:t>
      </w:r>
      <w:r>
        <w:rPr>
          <w:rFonts w:asciiTheme="minorEastAsia" w:hAnsiTheme="minorEastAsia" w:hint="eastAsia"/>
          <w:sz w:val="24"/>
          <w:szCs w:val="24"/>
          <w:lang w:eastAsia="zh-Hans"/>
        </w:rPr>
        <w:t>珠宝</w:t>
      </w:r>
      <w:r>
        <w:rPr>
          <w:rFonts w:asciiTheme="minorEastAsia" w:hAnsiTheme="minorEastAsia"/>
          <w:sz w:val="24"/>
          <w:szCs w:val="24"/>
          <w:lang w:eastAsia="zh-Hans"/>
        </w:rPr>
        <w:t>、</w:t>
      </w:r>
      <w:r>
        <w:rPr>
          <w:rFonts w:asciiTheme="minorEastAsia" w:hAnsiTheme="minorEastAsia" w:hint="eastAsia"/>
          <w:sz w:val="24"/>
          <w:szCs w:val="24"/>
          <w:lang w:eastAsia="zh-Hans"/>
        </w:rPr>
        <w:t>奢侈品及高端品牌市场专员等相关工作</w:t>
      </w:r>
      <w:r>
        <w:rPr>
          <w:rFonts w:asciiTheme="minorEastAsia" w:hAnsiTheme="minorEastAsia" w:hint="eastAsia"/>
          <w:sz w:val="24"/>
          <w:szCs w:val="24"/>
        </w:rPr>
        <w:t>；</w:t>
      </w:r>
    </w:p>
    <w:p w14:paraId="6725B8B1"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③从事</w:t>
      </w:r>
      <w:r>
        <w:rPr>
          <w:rFonts w:asciiTheme="minorEastAsia" w:hAnsiTheme="minorEastAsia" w:hint="eastAsia"/>
          <w:sz w:val="24"/>
          <w:szCs w:val="24"/>
          <w:lang w:eastAsia="zh-Hans"/>
        </w:rPr>
        <w:t>珠宝</w:t>
      </w:r>
      <w:r>
        <w:rPr>
          <w:rFonts w:asciiTheme="minorEastAsia" w:hAnsiTheme="minorEastAsia"/>
          <w:sz w:val="24"/>
          <w:szCs w:val="24"/>
          <w:lang w:eastAsia="zh-Hans"/>
        </w:rPr>
        <w:t>、</w:t>
      </w:r>
      <w:r>
        <w:rPr>
          <w:rFonts w:asciiTheme="minorEastAsia" w:hAnsiTheme="minorEastAsia" w:hint="eastAsia"/>
          <w:sz w:val="24"/>
          <w:szCs w:val="24"/>
        </w:rPr>
        <w:t>奢侈品及高端品牌营销策划</w:t>
      </w:r>
      <w:r>
        <w:rPr>
          <w:rFonts w:asciiTheme="minorEastAsia" w:hAnsiTheme="minorEastAsia" w:hint="eastAsia"/>
          <w:sz w:val="24"/>
          <w:szCs w:val="24"/>
          <w:lang w:eastAsia="zh-Hans"/>
        </w:rPr>
        <w:t>等相关工作</w:t>
      </w:r>
      <w:r>
        <w:rPr>
          <w:rFonts w:asciiTheme="minorEastAsia" w:hAnsiTheme="minorEastAsia" w:hint="eastAsia"/>
          <w:sz w:val="24"/>
          <w:szCs w:val="24"/>
        </w:rPr>
        <w:t>；</w:t>
      </w:r>
    </w:p>
    <w:p w14:paraId="2D2B5B35"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④从事个人奢侈品与珠宝鉴定师</w:t>
      </w:r>
      <w:r>
        <w:rPr>
          <w:rFonts w:asciiTheme="minorEastAsia" w:hAnsiTheme="minorEastAsia"/>
          <w:sz w:val="24"/>
          <w:szCs w:val="24"/>
        </w:rPr>
        <w:t>、</w:t>
      </w:r>
      <w:r>
        <w:rPr>
          <w:rFonts w:asciiTheme="minorEastAsia" w:hAnsiTheme="minorEastAsia" w:hint="eastAsia"/>
          <w:sz w:val="24"/>
          <w:szCs w:val="24"/>
          <w:lang w:eastAsia="zh-Hans"/>
        </w:rPr>
        <w:t>买手</w:t>
      </w:r>
      <w:r>
        <w:rPr>
          <w:rFonts w:asciiTheme="minorEastAsia" w:hAnsiTheme="minorEastAsia" w:hint="eastAsia"/>
          <w:sz w:val="24"/>
          <w:szCs w:val="24"/>
        </w:rPr>
        <w:t>等相关工作；</w:t>
      </w:r>
    </w:p>
    <w:p w14:paraId="7356D239"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⑤从事</w:t>
      </w:r>
      <w:r>
        <w:rPr>
          <w:rFonts w:asciiTheme="minorEastAsia" w:hAnsiTheme="minorEastAsia" w:hint="eastAsia"/>
          <w:sz w:val="24"/>
          <w:szCs w:val="24"/>
          <w:lang w:eastAsia="zh-Hans"/>
        </w:rPr>
        <w:t>珠宝</w:t>
      </w:r>
      <w:r>
        <w:rPr>
          <w:rFonts w:asciiTheme="minorEastAsia" w:hAnsiTheme="minorEastAsia"/>
          <w:sz w:val="24"/>
          <w:szCs w:val="24"/>
          <w:lang w:eastAsia="zh-Hans"/>
        </w:rPr>
        <w:t>、</w:t>
      </w:r>
      <w:r>
        <w:rPr>
          <w:rFonts w:asciiTheme="minorEastAsia" w:hAnsiTheme="minorEastAsia" w:hint="eastAsia"/>
          <w:sz w:val="24"/>
          <w:szCs w:val="24"/>
        </w:rPr>
        <w:t>奢侈品及高端品牌公共关系管理</w:t>
      </w:r>
      <w:r>
        <w:rPr>
          <w:rFonts w:asciiTheme="minorEastAsia" w:hAnsiTheme="minorEastAsia" w:hint="eastAsia"/>
          <w:sz w:val="24"/>
          <w:szCs w:val="24"/>
          <w:lang w:eastAsia="zh-Hans"/>
        </w:rPr>
        <w:t>等</w:t>
      </w:r>
      <w:r>
        <w:rPr>
          <w:rFonts w:asciiTheme="minorEastAsia" w:hAnsiTheme="minorEastAsia" w:hint="eastAsia"/>
          <w:sz w:val="24"/>
          <w:szCs w:val="24"/>
        </w:rPr>
        <w:t>相关工作。</w:t>
      </w:r>
    </w:p>
    <w:p w14:paraId="64CBC9F8"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b/>
          <w:sz w:val="24"/>
          <w:szCs w:val="24"/>
        </w:rPr>
        <w:t>3、考试科目：</w:t>
      </w:r>
      <w:r>
        <w:rPr>
          <w:rFonts w:asciiTheme="minorEastAsia" w:hAnsiTheme="minorEastAsia" w:hint="eastAsia"/>
          <w:sz w:val="24"/>
          <w:szCs w:val="24"/>
        </w:rPr>
        <w:t>《珠宝市场营销学》</w:t>
      </w:r>
    </w:p>
    <w:p w14:paraId="79101345" w14:textId="77777777" w:rsidR="00433FFF" w:rsidRDefault="003C6B2A">
      <w:pPr>
        <w:snapToGrid w:val="0"/>
        <w:spacing w:line="288" w:lineRule="auto"/>
        <w:rPr>
          <w:rFonts w:asciiTheme="minorEastAsia" w:hAnsiTheme="minorEastAsia" w:hint="eastAsia"/>
          <w:b/>
          <w:sz w:val="24"/>
          <w:szCs w:val="24"/>
        </w:rPr>
      </w:pPr>
      <w:r>
        <w:rPr>
          <w:rFonts w:asciiTheme="minorEastAsia" w:hAnsiTheme="minorEastAsia" w:hint="eastAsia"/>
          <w:b/>
          <w:sz w:val="24"/>
          <w:szCs w:val="24"/>
        </w:rPr>
        <w:t>4、考试参考书籍：</w:t>
      </w:r>
    </w:p>
    <w:p w14:paraId="78C038A5" w14:textId="77777777" w:rsidR="00433FFF" w:rsidRDefault="003C6B2A">
      <w:pPr>
        <w:spacing w:line="360" w:lineRule="auto"/>
        <w:rPr>
          <w:rFonts w:asciiTheme="minorEastAsia" w:hAnsiTheme="minorEastAsia" w:hint="eastAsia"/>
          <w:sz w:val="24"/>
          <w:szCs w:val="24"/>
          <w:lang w:eastAsia="zh-Hans"/>
        </w:rPr>
      </w:pPr>
      <w:r>
        <w:rPr>
          <w:rFonts w:asciiTheme="minorEastAsia" w:hAnsiTheme="minorEastAsia" w:hint="eastAsia"/>
          <w:sz w:val="24"/>
          <w:szCs w:val="24"/>
        </w:rPr>
        <w:t>①</w:t>
      </w:r>
      <w:r>
        <w:rPr>
          <w:rFonts w:asciiTheme="minorEastAsia" w:hAnsiTheme="minorEastAsia" w:hint="eastAsia"/>
          <w:sz w:val="24"/>
          <w:szCs w:val="24"/>
          <w:lang w:eastAsia="zh-Hans"/>
        </w:rPr>
        <w:t>《宝石学教程》（2016年12月第三版）中国地质大学出版社 GIC系列丛书 李娅莉等 编著</w:t>
      </w:r>
    </w:p>
    <w:p w14:paraId="014A1871" w14:textId="77777777" w:rsidR="00433FFF" w:rsidRDefault="003C6B2A">
      <w:pPr>
        <w:spacing w:line="360" w:lineRule="auto"/>
        <w:rPr>
          <w:rFonts w:asciiTheme="minorEastAsia" w:hAnsiTheme="minorEastAsia" w:hint="eastAsia"/>
          <w:sz w:val="24"/>
          <w:szCs w:val="24"/>
          <w:lang w:eastAsia="zh-Hans"/>
        </w:rPr>
      </w:pPr>
      <w:r>
        <w:rPr>
          <w:rFonts w:asciiTheme="minorEastAsia" w:hAnsiTheme="minorEastAsia" w:hint="eastAsia"/>
          <w:sz w:val="24"/>
          <w:szCs w:val="24"/>
        </w:rPr>
        <w:t>②</w:t>
      </w:r>
      <w:r>
        <w:rPr>
          <w:rFonts w:asciiTheme="minorEastAsia" w:hAnsiTheme="minorEastAsia" w:hint="eastAsia"/>
          <w:sz w:val="24"/>
          <w:szCs w:val="24"/>
          <w:lang w:eastAsia="zh-Hans"/>
        </w:rPr>
        <w:t>《珠宝市场营销学</w:t>
      </w:r>
      <w:r>
        <w:rPr>
          <w:rFonts w:asciiTheme="minorEastAsia" w:hAnsiTheme="minorEastAsia"/>
          <w:sz w:val="24"/>
          <w:szCs w:val="24"/>
          <w:lang w:eastAsia="zh-Hans"/>
        </w:rPr>
        <w:t>》</w:t>
      </w:r>
      <w:r>
        <w:rPr>
          <w:rFonts w:asciiTheme="minorEastAsia" w:hAnsiTheme="minorEastAsia" w:hint="eastAsia"/>
          <w:sz w:val="24"/>
          <w:szCs w:val="24"/>
          <w:lang w:eastAsia="zh-Hans"/>
        </w:rPr>
        <w:t>(2013年4月第二版)中国地质大学出版社</w:t>
      </w:r>
      <w:r>
        <w:rPr>
          <w:rFonts w:asciiTheme="minorEastAsia" w:hAnsiTheme="minorEastAsia"/>
          <w:sz w:val="24"/>
          <w:szCs w:val="24"/>
          <w:lang w:eastAsia="zh-Hans"/>
        </w:rPr>
        <w:t xml:space="preserve"> </w:t>
      </w:r>
      <w:r>
        <w:rPr>
          <w:rFonts w:asciiTheme="minorEastAsia" w:hAnsiTheme="minorEastAsia" w:hint="eastAsia"/>
          <w:sz w:val="24"/>
          <w:szCs w:val="24"/>
          <w:lang w:eastAsia="zh-Hans"/>
        </w:rPr>
        <w:t>GIC系列丛书 包德清 编著</w:t>
      </w:r>
    </w:p>
    <w:p w14:paraId="12985C54" w14:textId="77777777" w:rsidR="00433FFF" w:rsidRDefault="003C6B2A">
      <w:pPr>
        <w:spacing w:line="360" w:lineRule="auto"/>
        <w:rPr>
          <w:rFonts w:asciiTheme="minorEastAsia" w:hAnsiTheme="minorEastAsia" w:hint="eastAsia"/>
          <w:b/>
          <w:sz w:val="24"/>
          <w:szCs w:val="24"/>
        </w:rPr>
      </w:pPr>
      <w:r>
        <w:rPr>
          <w:rFonts w:asciiTheme="minorEastAsia" w:hAnsiTheme="minorEastAsia" w:hint="eastAsia"/>
          <w:b/>
          <w:sz w:val="24"/>
          <w:szCs w:val="24"/>
        </w:rPr>
        <w:t>5、考试大纲：</w:t>
      </w:r>
    </w:p>
    <w:p w14:paraId="7A1ABB9C" w14:textId="77777777" w:rsidR="00433FFF" w:rsidRDefault="00433FFF">
      <w:pPr>
        <w:spacing w:line="360" w:lineRule="auto"/>
        <w:rPr>
          <w:rFonts w:asciiTheme="minorEastAsia" w:hAnsiTheme="minorEastAsia" w:hint="eastAsia"/>
          <w:b/>
          <w:sz w:val="24"/>
          <w:szCs w:val="24"/>
        </w:rPr>
      </w:pPr>
    </w:p>
    <w:p w14:paraId="6E9C44BF" w14:textId="77777777" w:rsidR="00433FFF" w:rsidRDefault="003C6B2A">
      <w:pPr>
        <w:spacing w:line="360" w:lineRule="auto"/>
        <w:jc w:val="center"/>
        <w:rPr>
          <w:rFonts w:asciiTheme="minorEastAsia" w:hAnsiTheme="minorEastAsia" w:cs="Times New Roman" w:hint="eastAsia"/>
          <w:sz w:val="24"/>
          <w:szCs w:val="24"/>
        </w:rPr>
      </w:pPr>
      <w:r>
        <w:rPr>
          <w:rFonts w:asciiTheme="minorEastAsia" w:hAnsiTheme="minorEastAsia" w:hint="eastAsia"/>
          <w:sz w:val="24"/>
          <w:szCs w:val="24"/>
        </w:rPr>
        <w:t>《珠宝市场营销学》</w:t>
      </w:r>
      <w:r>
        <w:rPr>
          <w:rFonts w:asciiTheme="minorEastAsia" w:hAnsiTheme="minorEastAsia" w:cs="Times New Roman"/>
          <w:sz w:val="24"/>
          <w:szCs w:val="24"/>
        </w:rPr>
        <w:t>考试大纲</w:t>
      </w:r>
    </w:p>
    <w:p w14:paraId="7C06395C" w14:textId="77777777" w:rsidR="00433FFF" w:rsidRDefault="003C6B2A">
      <w:pPr>
        <w:spacing w:beforeLines="100" w:before="312" w:afterLines="50" w:after="156" w:line="360" w:lineRule="auto"/>
        <w:rPr>
          <w:rFonts w:asciiTheme="minorEastAsia" w:hAnsiTheme="minorEastAsia" w:cs="Times New Roman" w:hint="eastAsia"/>
          <w:sz w:val="24"/>
          <w:szCs w:val="24"/>
        </w:rPr>
      </w:pPr>
      <w:r>
        <w:rPr>
          <w:rFonts w:asciiTheme="minorEastAsia" w:hAnsiTheme="minorEastAsia" w:cs="Times New Roman"/>
          <w:sz w:val="24"/>
          <w:szCs w:val="24"/>
        </w:rPr>
        <w:t>一、基本信息</w:t>
      </w:r>
    </w:p>
    <w:p w14:paraId="15D386DF" w14:textId="77777777" w:rsidR="00433FFF" w:rsidRDefault="003C6B2A">
      <w:pPr>
        <w:spacing w:line="360" w:lineRule="auto"/>
        <w:rPr>
          <w:rFonts w:asciiTheme="minorEastAsia" w:hAnsiTheme="minorEastAsia" w:hint="eastAsia"/>
          <w:sz w:val="24"/>
          <w:szCs w:val="24"/>
          <w:lang w:eastAsia="zh-Hans"/>
        </w:rPr>
      </w:pPr>
      <w:r>
        <w:rPr>
          <w:rFonts w:asciiTheme="minorEastAsia" w:hAnsiTheme="minorEastAsia" w:cs="Times New Roman"/>
          <w:sz w:val="24"/>
          <w:szCs w:val="24"/>
        </w:rPr>
        <w:t>1. 专业：</w:t>
      </w:r>
      <w:r>
        <w:rPr>
          <w:rFonts w:asciiTheme="minorEastAsia" w:hAnsiTheme="minorEastAsia" w:hint="eastAsia"/>
          <w:sz w:val="24"/>
          <w:szCs w:val="24"/>
          <w:lang w:eastAsia="zh-Hans"/>
        </w:rPr>
        <w:t>工商管理</w:t>
      </w:r>
      <w:r>
        <w:rPr>
          <w:rFonts w:asciiTheme="minorEastAsia" w:hAnsiTheme="minorEastAsia"/>
          <w:sz w:val="24"/>
          <w:szCs w:val="24"/>
          <w:lang w:eastAsia="zh-Hans"/>
        </w:rPr>
        <w:t>（</w:t>
      </w:r>
      <w:r>
        <w:rPr>
          <w:rFonts w:asciiTheme="minorEastAsia" w:hAnsiTheme="minorEastAsia" w:hint="eastAsia"/>
          <w:sz w:val="24"/>
          <w:szCs w:val="24"/>
          <w:lang w:eastAsia="zh-Hans"/>
        </w:rPr>
        <w:t>奢侈品管理</w:t>
      </w:r>
      <w:r>
        <w:rPr>
          <w:rFonts w:asciiTheme="minorEastAsia" w:hAnsiTheme="minorEastAsia"/>
          <w:sz w:val="24"/>
          <w:szCs w:val="24"/>
          <w:lang w:eastAsia="zh-Hans"/>
        </w:rPr>
        <w:t>）</w:t>
      </w:r>
    </w:p>
    <w:p w14:paraId="6EE9C3A5" w14:textId="77777777" w:rsidR="00433FFF" w:rsidRDefault="003C6B2A">
      <w:pPr>
        <w:spacing w:line="360" w:lineRule="auto"/>
        <w:rPr>
          <w:rFonts w:asciiTheme="minorEastAsia" w:hAnsiTheme="minorEastAsia" w:cs="Times New Roman" w:hint="eastAsia"/>
          <w:sz w:val="24"/>
          <w:szCs w:val="24"/>
        </w:rPr>
      </w:pPr>
      <w:r>
        <w:rPr>
          <w:rFonts w:asciiTheme="minorEastAsia" w:hAnsiTheme="minorEastAsia" w:cs="Times New Roman"/>
          <w:sz w:val="24"/>
          <w:szCs w:val="24"/>
        </w:rPr>
        <w:lastRenderedPageBreak/>
        <w:t>2. 参考书：</w:t>
      </w:r>
    </w:p>
    <w:p w14:paraId="19037858" w14:textId="77777777" w:rsidR="00433FFF" w:rsidRDefault="003C6B2A">
      <w:pPr>
        <w:spacing w:line="360" w:lineRule="auto"/>
        <w:rPr>
          <w:rFonts w:asciiTheme="minorEastAsia" w:hAnsiTheme="minorEastAsia" w:hint="eastAsia"/>
          <w:sz w:val="24"/>
          <w:szCs w:val="24"/>
          <w:lang w:eastAsia="zh-Hans"/>
        </w:rPr>
      </w:pPr>
      <w:r>
        <w:rPr>
          <w:rFonts w:asciiTheme="minorEastAsia" w:hAnsiTheme="minorEastAsia" w:hint="eastAsia"/>
          <w:sz w:val="24"/>
          <w:szCs w:val="24"/>
        </w:rPr>
        <w:t>①</w:t>
      </w:r>
      <w:r>
        <w:rPr>
          <w:rFonts w:asciiTheme="minorEastAsia" w:hAnsiTheme="minorEastAsia" w:hint="eastAsia"/>
          <w:sz w:val="24"/>
          <w:szCs w:val="24"/>
          <w:lang w:eastAsia="zh-Hans"/>
        </w:rPr>
        <w:t>《宝石学教程》（2016年12月第三版）中国地质大学出版社 GIC系列丛书 李娅莉等 编著</w:t>
      </w:r>
    </w:p>
    <w:p w14:paraId="352C94EC" w14:textId="77777777" w:rsidR="00433FFF" w:rsidRDefault="003C6B2A">
      <w:pPr>
        <w:spacing w:line="360" w:lineRule="auto"/>
        <w:rPr>
          <w:rFonts w:asciiTheme="minorEastAsia" w:hAnsiTheme="minorEastAsia" w:hint="eastAsia"/>
          <w:sz w:val="24"/>
          <w:szCs w:val="24"/>
          <w:lang w:eastAsia="zh-Hans"/>
        </w:rPr>
      </w:pPr>
      <w:r>
        <w:rPr>
          <w:rFonts w:asciiTheme="minorEastAsia" w:hAnsiTheme="minorEastAsia" w:hint="eastAsia"/>
          <w:sz w:val="24"/>
          <w:szCs w:val="24"/>
        </w:rPr>
        <w:t>②</w:t>
      </w:r>
      <w:r>
        <w:rPr>
          <w:rFonts w:asciiTheme="minorEastAsia" w:hAnsiTheme="minorEastAsia" w:hint="eastAsia"/>
          <w:sz w:val="24"/>
          <w:szCs w:val="24"/>
          <w:lang w:eastAsia="zh-Hans"/>
        </w:rPr>
        <w:t>《珠宝市场营销学</w:t>
      </w:r>
      <w:r>
        <w:rPr>
          <w:rFonts w:asciiTheme="minorEastAsia" w:hAnsiTheme="minorEastAsia"/>
          <w:sz w:val="24"/>
          <w:szCs w:val="24"/>
          <w:lang w:eastAsia="zh-Hans"/>
        </w:rPr>
        <w:t>》</w:t>
      </w:r>
      <w:r>
        <w:rPr>
          <w:rFonts w:asciiTheme="minorEastAsia" w:hAnsiTheme="minorEastAsia" w:hint="eastAsia"/>
          <w:sz w:val="24"/>
          <w:szCs w:val="24"/>
          <w:lang w:eastAsia="zh-Hans"/>
        </w:rPr>
        <w:t>(2013年4月第二版)中国地质大学出版社</w:t>
      </w:r>
      <w:r>
        <w:rPr>
          <w:rFonts w:asciiTheme="minorEastAsia" w:hAnsiTheme="minorEastAsia"/>
          <w:sz w:val="24"/>
          <w:szCs w:val="24"/>
          <w:lang w:eastAsia="zh-Hans"/>
        </w:rPr>
        <w:t xml:space="preserve"> </w:t>
      </w:r>
      <w:r>
        <w:rPr>
          <w:rFonts w:asciiTheme="minorEastAsia" w:hAnsiTheme="minorEastAsia" w:hint="eastAsia"/>
          <w:sz w:val="24"/>
          <w:szCs w:val="24"/>
          <w:lang w:eastAsia="zh-Hans"/>
        </w:rPr>
        <w:t>GIC系列丛书 包德清 编著</w:t>
      </w:r>
    </w:p>
    <w:p w14:paraId="0A59EA1E" w14:textId="77777777" w:rsidR="00433FFF" w:rsidRDefault="003C6B2A">
      <w:pPr>
        <w:spacing w:beforeLines="20" w:before="62" w:afterLines="20" w:after="62" w:line="360" w:lineRule="auto"/>
        <w:rPr>
          <w:rFonts w:asciiTheme="minorEastAsia" w:hAnsiTheme="minorEastAsia" w:cs="Times New Roman" w:hint="eastAsia"/>
          <w:sz w:val="24"/>
          <w:szCs w:val="24"/>
        </w:rPr>
      </w:pPr>
      <w:r>
        <w:rPr>
          <w:rFonts w:asciiTheme="minorEastAsia" w:hAnsiTheme="minorEastAsia" w:cs="Times New Roman"/>
          <w:sz w:val="24"/>
          <w:szCs w:val="24"/>
        </w:rPr>
        <w:t xml:space="preserve">3. </w:t>
      </w:r>
      <w:r>
        <w:rPr>
          <w:rFonts w:asciiTheme="minorEastAsia" w:hAnsiTheme="minorEastAsia" w:cs="Times New Roman" w:hint="eastAsia"/>
          <w:sz w:val="24"/>
          <w:szCs w:val="24"/>
        </w:rPr>
        <w:t>考试形式：</w:t>
      </w:r>
      <w:r>
        <w:rPr>
          <w:rFonts w:asciiTheme="minorEastAsia" w:hAnsiTheme="minorEastAsia" w:cs="Times New Roman" w:hint="eastAsia"/>
          <w:sz w:val="24"/>
          <w:szCs w:val="24"/>
          <w:lang w:eastAsia="zh-Hans"/>
        </w:rPr>
        <w:t>闭卷考试</w:t>
      </w:r>
    </w:p>
    <w:p w14:paraId="36774635" w14:textId="77777777" w:rsidR="00433FFF" w:rsidRDefault="003C6B2A">
      <w:pPr>
        <w:spacing w:beforeLines="20" w:before="62" w:afterLines="20" w:after="62"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 xml:space="preserve">4. </w:t>
      </w:r>
      <w:r>
        <w:rPr>
          <w:rFonts w:asciiTheme="minorEastAsia" w:hAnsiTheme="minorEastAsia" w:cs="Times New Roman"/>
          <w:sz w:val="24"/>
          <w:szCs w:val="24"/>
        </w:rPr>
        <w:t>题型：</w:t>
      </w:r>
    </w:p>
    <w:tbl>
      <w:tblPr>
        <w:tblpPr w:leftFromText="180" w:rightFromText="180" w:vertAnchor="text" w:horzAnchor="page" w:tblpX="1795" w:tblpY="113"/>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3467"/>
        <w:gridCol w:w="849"/>
        <w:gridCol w:w="3434"/>
      </w:tblGrid>
      <w:tr w:rsidR="00433FFF" w14:paraId="1C80259D" w14:textId="77777777">
        <w:tc>
          <w:tcPr>
            <w:tcW w:w="772" w:type="dxa"/>
            <w:tcBorders>
              <w:top w:val="single" w:sz="4" w:space="0" w:color="auto"/>
              <w:left w:val="single" w:sz="4" w:space="0" w:color="auto"/>
              <w:bottom w:val="single" w:sz="4" w:space="0" w:color="auto"/>
              <w:right w:val="single" w:sz="4" w:space="0" w:color="auto"/>
            </w:tcBorders>
          </w:tcPr>
          <w:p w14:paraId="18CD39C5" w14:textId="77777777" w:rsidR="00433FFF" w:rsidRDefault="003C6B2A">
            <w:pPr>
              <w:jc w:val="center"/>
              <w:rPr>
                <w:rFonts w:ascii="Times New Roman" w:eastAsia="宋体" w:hAnsi="Times New Roman" w:cs="Times New Roman"/>
                <w:b/>
                <w:bCs/>
                <w:szCs w:val="21"/>
              </w:rPr>
            </w:pPr>
            <w:r>
              <w:rPr>
                <w:rFonts w:ascii="宋体" w:eastAsia="宋体" w:hAnsi="宋体" w:cs="Times New Roman" w:hint="eastAsia"/>
                <w:b/>
                <w:bCs/>
                <w:szCs w:val="21"/>
              </w:rPr>
              <w:t>编号</w:t>
            </w:r>
          </w:p>
        </w:tc>
        <w:tc>
          <w:tcPr>
            <w:tcW w:w="3467" w:type="dxa"/>
            <w:tcBorders>
              <w:top w:val="single" w:sz="4" w:space="0" w:color="auto"/>
              <w:left w:val="nil"/>
              <w:bottom w:val="single" w:sz="4" w:space="0" w:color="auto"/>
              <w:right w:val="single" w:sz="4" w:space="0" w:color="auto"/>
            </w:tcBorders>
          </w:tcPr>
          <w:p w14:paraId="142DFE3B" w14:textId="77777777" w:rsidR="00433FFF" w:rsidRDefault="003C6B2A">
            <w:pPr>
              <w:jc w:val="center"/>
              <w:rPr>
                <w:rFonts w:ascii="Times New Roman" w:eastAsia="宋体" w:hAnsi="Times New Roman" w:cs="Times New Roman"/>
                <w:b/>
                <w:bCs/>
                <w:szCs w:val="21"/>
              </w:rPr>
            </w:pPr>
            <w:r>
              <w:rPr>
                <w:rFonts w:ascii="宋体" w:eastAsia="宋体" w:hAnsi="宋体" w:cs="Times New Roman" w:hint="eastAsia"/>
                <w:b/>
                <w:bCs/>
                <w:szCs w:val="21"/>
              </w:rPr>
              <w:t>试题类型</w:t>
            </w:r>
          </w:p>
        </w:tc>
        <w:tc>
          <w:tcPr>
            <w:tcW w:w="849" w:type="dxa"/>
            <w:tcBorders>
              <w:top w:val="single" w:sz="4" w:space="0" w:color="auto"/>
              <w:left w:val="nil"/>
              <w:bottom w:val="single" w:sz="4" w:space="0" w:color="auto"/>
              <w:right w:val="single" w:sz="4" w:space="0" w:color="auto"/>
            </w:tcBorders>
          </w:tcPr>
          <w:p w14:paraId="437ED1BC" w14:textId="77777777" w:rsidR="00433FFF" w:rsidRDefault="003C6B2A">
            <w:pPr>
              <w:jc w:val="center"/>
              <w:rPr>
                <w:rFonts w:ascii="Times New Roman" w:eastAsia="宋体" w:hAnsi="Times New Roman" w:cs="Times New Roman"/>
                <w:b/>
                <w:bCs/>
                <w:szCs w:val="21"/>
              </w:rPr>
            </w:pPr>
            <w:r>
              <w:rPr>
                <w:rFonts w:ascii="宋体" w:eastAsia="宋体" w:hAnsi="宋体" w:cs="Times New Roman" w:hint="eastAsia"/>
                <w:b/>
                <w:bCs/>
                <w:szCs w:val="21"/>
              </w:rPr>
              <w:t>权重</w:t>
            </w:r>
          </w:p>
        </w:tc>
        <w:tc>
          <w:tcPr>
            <w:tcW w:w="3434" w:type="dxa"/>
            <w:tcBorders>
              <w:top w:val="single" w:sz="4" w:space="0" w:color="auto"/>
              <w:left w:val="nil"/>
              <w:bottom w:val="single" w:sz="4" w:space="0" w:color="auto"/>
              <w:right w:val="single" w:sz="4" w:space="0" w:color="auto"/>
            </w:tcBorders>
          </w:tcPr>
          <w:p w14:paraId="7340EAE4" w14:textId="77777777" w:rsidR="00433FFF" w:rsidRDefault="003C6B2A">
            <w:pPr>
              <w:jc w:val="center"/>
              <w:rPr>
                <w:rFonts w:ascii="Times New Roman" w:eastAsia="宋体" w:hAnsi="Times New Roman" w:cs="Times New Roman"/>
                <w:b/>
                <w:bCs/>
                <w:szCs w:val="21"/>
              </w:rPr>
            </w:pPr>
            <w:r>
              <w:rPr>
                <w:rFonts w:ascii="宋体" w:eastAsia="宋体" w:hAnsi="宋体" w:cs="Times New Roman" w:hint="eastAsia"/>
                <w:b/>
                <w:bCs/>
                <w:szCs w:val="21"/>
              </w:rPr>
              <w:t>说明</w:t>
            </w:r>
          </w:p>
        </w:tc>
      </w:tr>
      <w:tr w:rsidR="00433FFF" w14:paraId="618B5953" w14:textId="77777777">
        <w:tc>
          <w:tcPr>
            <w:tcW w:w="772" w:type="dxa"/>
            <w:tcBorders>
              <w:top w:val="single" w:sz="4" w:space="0" w:color="auto"/>
              <w:left w:val="single" w:sz="4" w:space="0" w:color="auto"/>
              <w:bottom w:val="single" w:sz="4" w:space="0" w:color="auto"/>
              <w:right w:val="single" w:sz="4" w:space="0" w:color="auto"/>
            </w:tcBorders>
          </w:tcPr>
          <w:p w14:paraId="7B2FCA61"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1</w:t>
            </w:r>
          </w:p>
        </w:tc>
        <w:tc>
          <w:tcPr>
            <w:tcW w:w="3467" w:type="dxa"/>
            <w:tcBorders>
              <w:top w:val="single" w:sz="4" w:space="0" w:color="auto"/>
              <w:left w:val="nil"/>
              <w:bottom w:val="single" w:sz="4" w:space="0" w:color="auto"/>
              <w:right w:val="single" w:sz="4" w:space="0" w:color="auto"/>
            </w:tcBorders>
          </w:tcPr>
          <w:p w14:paraId="7373DCFA"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判断</w:t>
            </w:r>
          </w:p>
        </w:tc>
        <w:tc>
          <w:tcPr>
            <w:tcW w:w="849" w:type="dxa"/>
            <w:tcBorders>
              <w:top w:val="single" w:sz="4" w:space="0" w:color="auto"/>
              <w:left w:val="nil"/>
              <w:bottom w:val="single" w:sz="4" w:space="0" w:color="auto"/>
              <w:right w:val="single" w:sz="4" w:space="0" w:color="auto"/>
            </w:tcBorders>
          </w:tcPr>
          <w:p w14:paraId="3EF158D5"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10</w:t>
            </w:r>
          </w:p>
        </w:tc>
        <w:tc>
          <w:tcPr>
            <w:tcW w:w="3434" w:type="dxa"/>
            <w:tcBorders>
              <w:top w:val="single" w:sz="4" w:space="0" w:color="auto"/>
              <w:left w:val="nil"/>
              <w:bottom w:val="single" w:sz="4" w:space="0" w:color="auto"/>
              <w:right w:val="single" w:sz="4" w:space="0" w:color="auto"/>
            </w:tcBorders>
          </w:tcPr>
          <w:p w14:paraId="4BE9C084" w14:textId="77777777" w:rsidR="00433FFF" w:rsidRDefault="003C6B2A">
            <w:pPr>
              <w:jc w:val="left"/>
              <w:rPr>
                <w:rFonts w:ascii="宋体" w:eastAsia="宋体" w:hAnsi="宋体" w:cs="Times New Roman" w:hint="eastAsia"/>
                <w:szCs w:val="21"/>
              </w:rPr>
            </w:pPr>
            <w:r>
              <w:rPr>
                <w:rFonts w:ascii="宋体" w:eastAsia="宋体" w:hAnsi="宋体" w:cs="Times New Roman" w:hint="eastAsia"/>
                <w:szCs w:val="21"/>
              </w:rPr>
              <w:t>判断对错</w:t>
            </w:r>
          </w:p>
        </w:tc>
      </w:tr>
      <w:tr w:rsidR="00433FFF" w14:paraId="150D0983" w14:textId="77777777">
        <w:tc>
          <w:tcPr>
            <w:tcW w:w="772" w:type="dxa"/>
            <w:tcBorders>
              <w:top w:val="single" w:sz="4" w:space="0" w:color="auto"/>
              <w:left w:val="single" w:sz="4" w:space="0" w:color="auto"/>
              <w:bottom w:val="single" w:sz="4" w:space="0" w:color="auto"/>
              <w:right w:val="single" w:sz="4" w:space="0" w:color="auto"/>
            </w:tcBorders>
          </w:tcPr>
          <w:p w14:paraId="39EEA908"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2</w:t>
            </w:r>
          </w:p>
        </w:tc>
        <w:tc>
          <w:tcPr>
            <w:tcW w:w="3467" w:type="dxa"/>
            <w:tcBorders>
              <w:top w:val="single" w:sz="4" w:space="0" w:color="auto"/>
              <w:left w:val="nil"/>
              <w:bottom w:val="single" w:sz="4" w:space="0" w:color="auto"/>
              <w:right w:val="single" w:sz="4" w:space="0" w:color="auto"/>
            </w:tcBorders>
          </w:tcPr>
          <w:p w14:paraId="13D7769E"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单选</w:t>
            </w:r>
          </w:p>
        </w:tc>
        <w:tc>
          <w:tcPr>
            <w:tcW w:w="849" w:type="dxa"/>
            <w:tcBorders>
              <w:top w:val="single" w:sz="4" w:space="0" w:color="auto"/>
              <w:left w:val="nil"/>
              <w:bottom w:val="single" w:sz="4" w:space="0" w:color="auto"/>
              <w:right w:val="single" w:sz="4" w:space="0" w:color="auto"/>
            </w:tcBorders>
          </w:tcPr>
          <w:p w14:paraId="4BEE55A7" w14:textId="77777777" w:rsidR="00433FFF" w:rsidRDefault="003C6B2A">
            <w:pPr>
              <w:jc w:val="center"/>
              <w:rPr>
                <w:rFonts w:ascii="Times New Roman" w:eastAsia="宋体" w:hAnsi="Times New Roman" w:cs="Times New Roman"/>
                <w:szCs w:val="21"/>
              </w:rPr>
            </w:pPr>
            <w:r>
              <w:rPr>
                <w:rFonts w:ascii="宋体" w:eastAsia="宋体" w:hAnsi="宋体" w:cs="Times New Roman"/>
                <w:szCs w:val="21"/>
              </w:rPr>
              <w:t>20</w:t>
            </w:r>
          </w:p>
        </w:tc>
        <w:tc>
          <w:tcPr>
            <w:tcW w:w="3434" w:type="dxa"/>
            <w:tcBorders>
              <w:top w:val="single" w:sz="4" w:space="0" w:color="auto"/>
              <w:left w:val="nil"/>
              <w:bottom w:val="single" w:sz="4" w:space="0" w:color="auto"/>
              <w:right w:val="single" w:sz="4" w:space="0" w:color="auto"/>
            </w:tcBorders>
          </w:tcPr>
          <w:p w14:paraId="1158C1BC" w14:textId="77777777" w:rsidR="00433FFF" w:rsidRDefault="003C6B2A">
            <w:pPr>
              <w:jc w:val="left"/>
              <w:rPr>
                <w:rFonts w:ascii="Times New Roman" w:eastAsia="宋体" w:hAnsi="Times New Roman" w:cs="Times New Roman"/>
                <w:szCs w:val="21"/>
              </w:rPr>
            </w:pPr>
            <w:r>
              <w:rPr>
                <w:rFonts w:ascii="Times New Roman" w:eastAsia="宋体" w:hAnsi="Times New Roman" w:cs="Times New Roman" w:hint="eastAsia"/>
                <w:szCs w:val="21"/>
              </w:rPr>
              <w:t>四选</w:t>
            </w:r>
            <w:proofErr w:type="gramStart"/>
            <w:r>
              <w:rPr>
                <w:rFonts w:ascii="Times New Roman" w:eastAsia="宋体" w:hAnsi="Times New Roman" w:cs="Times New Roman" w:hint="eastAsia"/>
                <w:szCs w:val="21"/>
              </w:rPr>
              <w:t>一</w:t>
            </w:r>
            <w:proofErr w:type="gramEnd"/>
          </w:p>
        </w:tc>
      </w:tr>
      <w:tr w:rsidR="00433FFF" w14:paraId="0C7FCE68" w14:textId="77777777">
        <w:tc>
          <w:tcPr>
            <w:tcW w:w="772" w:type="dxa"/>
            <w:tcBorders>
              <w:top w:val="single" w:sz="4" w:space="0" w:color="auto"/>
              <w:left w:val="single" w:sz="4" w:space="0" w:color="auto"/>
              <w:bottom w:val="single" w:sz="4" w:space="0" w:color="auto"/>
              <w:right w:val="single" w:sz="4" w:space="0" w:color="auto"/>
            </w:tcBorders>
          </w:tcPr>
          <w:p w14:paraId="3032B39E"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3</w:t>
            </w:r>
          </w:p>
        </w:tc>
        <w:tc>
          <w:tcPr>
            <w:tcW w:w="3467" w:type="dxa"/>
            <w:tcBorders>
              <w:top w:val="single" w:sz="4" w:space="0" w:color="auto"/>
              <w:left w:val="nil"/>
              <w:bottom w:val="single" w:sz="4" w:space="0" w:color="auto"/>
              <w:right w:val="single" w:sz="4" w:space="0" w:color="auto"/>
            </w:tcBorders>
          </w:tcPr>
          <w:p w14:paraId="242183C0"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多选</w:t>
            </w:r>
          </w:p>
        </w:tc>
        <w:tc>
          <w:tcPr>
            <w:tcW w:w="849" w:type="dxa"/>
            <w:tcBorders>
              <w:top w:val="single" w:sz="4" w:space="0" w:color="auto"/>
              <w:left w:val="nil"/>
              <w:bottom w:val="single" w:sz="4" w:space="0" w:color="auto"/>
              <w:right w:val="single" w:sz="4" w:space="0" w:color="auto"/>
            </w:tcBorders>
          </w:tcPr>
          <w:p w14:paraId="34C81DF0" w14:textId="77777777" w:rsidR="00433FFF" w:rsidRDefault="003C6B2A">
            <w:pPr>
              <w:jc w:val="center"/>
              <w:rPr>
                <w:rFonts w:ascii="宋体" w:eastAsia="宋体" w:hAnsi="宋体" w:cs="Times New Roman" w:hint="eastAsia"/>
                <w:szCs w:val="21"/>
              </w:rPr>
            </w:pPr>
            <w:r>
              <w:rPr>
                <w:rFonts w:ascii="宋体" w:eastAsia="宋体" w:hAnsi="宋体" w:cs="Times New Roman" w:hint="eastAsia"/>
                <w:szCs w:val="21"/>
              </w:rPr>
              <w:t>10</w:t>
            </w:r>
          </w:p>
        </w:tc>
        <w:tc>
          <w:tcPr>
            <w:tcW w:w="3434" w:type="dxa"/>
            <w:tcBorders>
              <w:top w:val="single" w:sz="4" w:space="0" w:color="auto"/>
              <w:left w:val="nil"/>
              <w:bottom w:val="single" w:sz="4" w:space="0" w:color="auto"/>
              <w:right w:val="single" w:sz="4" w:space="0" w:color="auto"/>
            </w:tcBorders>
          </w:tcPr>
          <w:p w14:paraId="7C315B12" w14:textId="77777777" w:rsidR="00433FFF" w:rsidRDefault="003C6B2A">
            <w:pPr>
              <w:jc w:val="left"/>
              <w:rPr>
                <w:rFonts w:ascii="Times New Roman" w:eastAsia="宋体" w:hAnsi="Times New Roman" w:cs="Times New Roman"/>
                <w:szCs w:val="21"/>
              </w:rPr>
            </w:pPr>
            <w:proofErr w:type="gramStart"/>
            <w:r>
              <w:rPr>
                <w:rFonts w:ascii="Times New Roman" w:eastAsia="宋体" w:hAnsi="Times New Roman" w:cs="Times New Roman" w:hint="eastAsia"/>
                <w:szCs w:val="21"/>
              </w:rPr>
              <w:t>五选多</w:t>
            </w:r>
            <w:proofErr w:type="gramEnd"/>
          </w:p>
        </w:tc>
      </w:tr>
      <w:tr w:rsidR="00433FFF" w14:paraId="7A900517" w14:textId="77777777">
        <w:tc>
          <w:tcPr>
            <w:tcW w:w="772" w:type="dxa"/>
            <w:tcBorders>
              <w:top w:val="single" w:sz="4" w:space="0" w:color="auto"/>
              <w:left w:val="single" w:sz="4" w:space="0" w:color="auto"/>
              <w:bottom w:val="single" w:sz="4" w:space="0" w:color="auto"/>
              <w:right w:val="single" w:sz="4" w:space="0" w:color="auto"/>
            </w:tcBorders>
          </w:tcPr>
          <w:p w14:paraId="1E1E31D7"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4</w:t>
            </w:r>
          </w:p>
        </w:tc>
        <w:tc>
          <w:tcPr>
            <w:tcW w:w="3467" w:type="dxa"/>
            <w:tcBorders>
              <w:top w:val="single" w:sz="4" w:space="0" w:color="auto"/>
              <w:left w:val="nil"/>
              <w:bottom w:val="single" w:sz="4" w:space="0" w:color="auto"/>
              <w:right w:val="single" w:sz="4" w:space="0" w:color="auto"/>
            </w:tcBorders>
          </w:tcPr>
          <w:p w14:paraId="076AD894" w14:textId="77777777" w:rsidR="00433FFF" w:rsidRDefault="003C6B2A">
            <w:pPr>
              <w:jc w:val="center"/>
              <w:rPr>
                <w:rFonts w:ascii="宋体" w:eastAsia="宋体" w:hAnsi="宋体" w:cs="Times New Roman" w:hint="eastAsia"/>
                <w:szCs w:val="21"/>
              </w:rPr>
            </w:pPr>
            <w:r>
              <w:rPr>
                <w:rFonts w:ascii="宋体" w:eastAsia="宋体" w:hAnsi="宋体" w:cs="Times New Roman" w:hint="eastAsia"/>
                <w:szCs w:val="21"/>
              </w:rPr>
              <w:t>简答</w:t>
            </w:r>
          </w:p>
        </w:tc>
        <w:tc>
          <w:tcPr>
            <w:tcW w:w="849" w:type="dxa"/>
            <w:tcBorders>
              <w:top w:val="single" w:sz="4" w:space="0" w:color="auto"/>
              <w:left w:val="nil"/>
              <w:bottom w:val="single" w:sz="4" w:space="0" w:color="auto"/>
              <w:right w:val="single" w:sz="4" w:space="0" w:color="auto"/>
            </w:tcBorders>
          </w:tcPr>
          <w:p w14:paraId="29036695" w14:textId="77777777" w:rsidR="00433FFF" w:rsidRDefault="003C6B2A">
            <w:pPr>
              <w:jc w:val="center"/>
              <w:rPr>
                <w:rFonts w:ascii="Times New Roman" w:eastAsia="宋体" w:hAnsi="Times New Roman" w:cs="Times New Roman"/>
                <w:szCs w:val="21"/>
              </w:rPr>
            </w:pPr>
            <w:r>
              <w:rPr>
                <w:rFonts w:ascii="宋体" w:eastAsia="宋体" w:hAnsi="宋体" w:cs="Times New Roman"/>
                <w:szCs w:val="21"/>
              </w:rPr>
              <w:t>40</w:t>
            </w:r>
          </w:p>
        </w:tc>
        <w:tc>
          <w:tcPr>
            <w:tcW w:w="3434" w:type="dxa"/>
            <w:tcBorders>
              <w:top w:val="single" w:sz="4" w:space="0" w:color="auto"/>
              <w:left w:val="nil"/>
              <w:bottom w:val="single" w:sz="4" w:space="0" w:color="auto"/>
              <w:right w:val="single" w:sz="4" w:space="0" w:color="auto"/>
            </w:tcBorders>
          </w:tcPr>
          <w:p w14:paraId="02831A2E" w14:textId="77777777" w:rsidR="00433FFF" w:rsidRDefault="003C6B2A">
            <w:pPr>
              <w:jc w:val="left"/>
              <w:rPr>
                <w:rFonts w:ascii="宋体" w:eastAsia="宋体" w:hAnsi="宋体" w:cs="Times New Roman" w:hint="eastAsia"/>
                <w:szCs w:val="21"/>
              </w:rPr>
            </w:pPr>
            <w:r>
              <w:rPr>
                <w:rFonts w:ascii="宋体" w:eastAsia="宋体" w:hAnsi="宋体" w:cs="Times New Roman" w:hint="eastAsia"/>
                <w:szCs w:val="21"/>
              </w:rPr>
              <w:t>要求适当展开</w:t>
            </w:r>
          </w:p>
        </w:tc>
      </w:tr>
      <w:tr w:rsidR="00433FFF" w14:paraId="78E9D48D" w14:textId="77777777">
        <w:tc>
          <w:tcPr>
            <w:tcW w:w="772" w:type="dxa"/>
            <w:tcBorders>
              <w:top w:val="single" w:sz="4" w:space="0" w:color="auto"/>
              <w:left w:val="single" w:sz="4" w:space="0" w:color="auto"/>
              <w:bottom w:val="single" w:sz="4" w:space="0" w:color="auto"/>
              <w:right w:val="single" w:sz="4" w:space="0" w:color="auto"/>
            </w:tcBorders>
          </w:tcPr>
          <w:p w14:paraId="02202DE9" w14:textId="77777777" w:rsidR="00433FFF" w:rsidRDefault="003C6B2A">
            <w:pPr>
              <w:jc w:val="center"/>
              <w:rPr>
                <w:rFonts w:ascii="宋体" w:eastAsia="宋体" w:hAnsi="宋体" w:cs="Times New Roman" w:hint="eastAsia"/>
                <w:szCs w:val="21"/>
              </w:rPr>
            </w:pPr>
            <w:r>
              <w:rPr>
                <w:rFonts w:ascii="宋体" w:eastAsia="宋体" w:hAnsi="宋体" w:cs="Times New Roman"/>
                <w:szCs w:val="21"/>
              </w:rPr>
              <w:t>5</w:t>
            </w:r>
          </w:p>
        </w:tc>
        <w:tc>
          <w:tcPr>
            <w:tcW w:w="3467" w:type="dxa"/>
            <w:tcBorders>
              <w:top w:val="single" w:sz="4" w:space="0" w:color="auto"/>
              <w:left w:val="nil"/>
              <w:bottom w:val="single" w:sz="4" w:space="0" w:color="auto"/>
              <w:right w:val="single" w:sz="4" w:space="0" w:color="auto"/>
            </w:tcBorders>
          </w:tcPr>
          <w:p w14:paraId="278DF313" w14:textId="77777777" w:rsidR="00433FFF" w:rsidRDefault="003C6B2A">
            <w:pPr>
              <w:jc w:val="center"/>
              <w:rPr>
                <w:rFonts w:ascii="宋体" w:eastAsia="宋体" w:hAnsi="宋体" w:cs="Times New Roman" w:hint="eastAsia"/>
                <w:szCs w:val="21"/>
              </w:rPr>
            </w:pPr>
            <w:r>
              <w:rPr>
                <w:rFonts w:ascii="宋体" w:eastAsia="宋体" w:hAnsi="宋体" w:cs="Times New Roman" w:hint="eastAsia"/>
                <w:szCs w:val="21"/>
              </w:rPr>
              <w:t>论述或案例分析</w:t>
            </w:r>
          </w:p>
        </w:tc>
        <w:tc>
          <w:tcPr>
            <w:tcW w:w="849" w:type="dxa"/>
            <w:tcBorders>
              <w:top w:val="single" w:sz="4" w:space="0" w:color="auto"/>
              <w:left w:val="nil"/>
              <w:bottom w:val="single" w:sz="4" w:space="0" w:color="auto"/>
              <w:right w:val="single" w:sz="4" w:space="0" w:color="auto"/>
            </w:tcBorders>
          </w:tcPr>
          <w:p w14:paraId="0BB2F8EC" w14:textId="77777777" w:rsidR="00433FFF" w:rsidRDefault="003C6B2A">
            <w:pPr>
              <w:jc w:val="center"/>
              <w:rPr>
                <w:rFonts w:ascii="宋体" w:eastAsia="宋体" w:hAnsi="宋体" w:cs="Times New Roman" w:hint="eastAsia"/>
                <w:szCs w:val="21"/>
              </w:rPr>
            </w:pPr>
            <w:r>
              <w:rPr>
                <w:rFonts w:ascii="宋体" w:eastAsia="宋体" w:hAnsi="宋体" w:cs="Times New Roman" w:hint="eastAsia"/>
                <w:szCs w:val="21"/>
              </w:rPr>
              <w:t>20</w:t>
            </w:r>
          </w:p>
        </w:tc>
        <w:tc>
          <w:tcPr>
            <w:tcW w:w="3434" w:type="dxa"/>
            <w:tcBorders>
              <w:top w:val="single" w:sz="4" w:space="0" w:color="auto"/>
              <w:left w:val="nil"/>
              <w:bottom w:val="single" w:sz="4" w:space="0" w:color="auto"/>
              <w:right w:val="single" w:sz="4" w:space="0" w:color="auto"/>
            </w:tcBorders>
          </w:tcPr>
          <w:p w14:paraId="6C04381E" w14:textId="77777777" w:rsidR="00433FFF" w:rsidRDefault="003C6B2A">
            <w:pPr>
              <w:jc w:val="left"/>
              <w:rPr>
                <w:rFonts w:ascii="Times New Roman" w:eastAsia="宋体" w:hAnsi="Times New Roman" w:cs="Times New Roman"/>
                <w:szCs w:val="21"/>
              </w:rPr>
            </w:pPr>
            <w:r>
              <w:rPr>
                <w:rFonts w:ascii="宋体" w:eastAsia="宋体" w:hAnsi="宋体" w:cs="Times New Roman" w:hint="eastAsia"/>
                <w:szCs w:val="21"/>
              </w:rPr>
              <w:t>要求结合实际、有自己的观点</w:t>
            </w:r>
          </w:p>
        </w:tc>
      </w:tr>
      <w:tr w:rsidR="00433FFF" w14:paraId="5D3E8078" w14:textId="77777777">
        <w:tc>
          <w:tcPr>
            <w:tcW w:w="4239" w:type="dxa"/>
            <w:gridSpan w:val="2"/>
            <w:tcBorders>
              <w:top w:val="single" w:sz="4" w:space="0" w:color="auto"/>
              <w:left w:val="single" w:sz="4" w:space="0" w:color="auto"/>
              <w:bottom w:val="single" w:sz="4" w:space="0" w:color="auto"/>
              <w:right w:val="single" w:sz="4" w:space="0" w:color="auto"/>
            </w:tcBorders>
          </w:tcPr>
          <w:p w14:paraId="3D8C1697"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合计</w:t>
            </w:r>
          </w:p>
        </w:tc>
        <w:tc>
          <w:tcPr>
            <w:tcW w:w="849" w:type="dxa"/>
            <w:tcBorders>
              <w:top w:val="single" w:sz="4" w:space="0" w:color="auto"/>
              <w:left w:val="nil"/>
              <w:bottom w:val="single" w:sz="4" w:space="0" w:color="auto"/>
              <w:right w:val="single" w:sz="4" w:space="0" w:color="auto"/>
            </w:tcBorders>
          </w:tcPr>
          <w:p w14:paraId="424B71F3" w14:textId="77777777" w:rsidR="00433FFF" w:rsidRDefault="003C6B2A">
            <w:pPr>
              <w:jc w:val="center"/>
              <w:rPr>
                <w:rFonts w:ascii="Times New Roman" w:eastAsia="宋体" w:hAnsi="Times New Roman" w:cs="Times New Roman"/>
                <w:szCs w:val="21"/>
              </w:rPr>
            </w:pPr>
            <w:r>
              <w:rPr>
                <w:rFonts w:ascii="宋体" w:eastAsia="宋体" w:hAnsi="宋体" w:cs="Times New Roman" w:hint="eastAsia"/>
                <w:szCs w:val="21"/>
              </w:rPr>
              <w:t>100</w:t>
            </w:r>
          </w:p>
        </w:tc>
        <w:tc>
          <w:tcPr>
            <w:tcW w:w="3434" w:type="dxa"/>
            <w:tcBorders>
              <w:top w:val="single" w:sz="4" w:space="0" w:color="auto"/>
              <w:left w:val="nil"/>
              <w:bottom w:val="single" w:sz="4" w:space="0" w:color="auto"/>
              <w:right w:val="single" w:sz="4" w:space="0" w:color="auto"/>
            </w:tcBorders>
          </w:tcPr>
          <w:p w14:paraId="635F61F9" w14:textId="77777777" w:rsidR="00433FFF" w:rsidRDefault="00433FFF">
            <w:pPr>
              <w:jc w:val="center"/>
              <w:rPr>
                <w:rFonts w:ascii="Times New Roman" w:eastAsia="宋体" w:hAnsi="Times New Roman" w:cs="Times New Roman"/>
                <w:szCs w:val="21"/>
              </w:rPr>
            </w:pPr>
          </w:p>
        </w:tc>
      </w:tr>
    </w:tbl>
    <w:p w14:paraId="41D374D4" w14:textId="77777777" w:rsidR="00433FFF" w:rsidRDefault="003C6B2A">
      <w:pPr>
        <w:spacing w:beforeLines="20" w:before="62" w:afterLines="20" w:after="62"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5. 考试时间：2小时</w:t>
      </w:r>
    </w:p>
    <w:p w14:paraId="6835BECE" w14:textId="77777777" w:rsidR="00433FFF" w:rsidRDefault="003C6B2A">
      <w:pPr>
        <w:spacing w:beforeLines="100" w:before="312" w:afterLines="50" w:after="156" w:line="360" w:lineRule="auto"/>
        <w:rPr>
          <w:rFonts w:asciiTheme="minorEastAsia" w:hAnsiTheme="minorEastAsia" w:cs="Times New Roman" w:hint="eastAsia"/>
          <w:sz w:val="24"/>
          <w:szCs w:val="24"/>
        </w:rPr>
      </w:pPr>
      <w:r>
        <w:rPr>
          <w:rFonts w:asciiTheme="minorEastAsia" w:hAnsiTheme="minorEastAsia" w:cs="Times New Roman"/>
          <w:sz w:val="24"/>
          <w:szCs w:val="24"/>
        </w:rPr>
        <w:t>二、考试内容</w:t>
      </w:r>
    </w:p>
    <w:p w14:paraId="70E5E436" w14:textId="77777777" w:rsidR="00433FFF" w:rsidRDefault="003C6B2A">
      <w:pPr>
        <w:spacing w:line="360" w:lineRule="auto"/>
        <w:rPr>
          <w:sz w:val="24"/>
        </w:rPr>
      </w:pPr>
      <w:r>
        <w:rPr>
          <w:rFonts w:hint="eastAsia"/>
          <w:sz w:val="24"/>
        </w:rPr>
        <w:t>1</w:t>
      </w:r>
      <w:r>
        <w:rPr>
          <w:rFonts w:hint="eastAsia"/>
          <w:sz w:val="24"/>
        </w:rPr>
        <w:t>、考核目标：</w:t>
      </w:r>
    </w:p>
    <w:p w14:paraId="3E70E3BA" w14:textId="77777777" w:rsidR="00433FFF" w:rsidRDefault="003C6B2A">
      <w:pPr>
        <w:spacing w:line="360" w:lineRule="auto"/>
        <w:rPr>
          <w:sz w:val="24"/>
        </w:rPr>
      </w:pPr>
      <w:r>
        <w:rPr>
          <w:rFonts w:hint="eastAsia"/>
          <w:sz w:val="24"/>
          <w:lang w:eastAsia="zh-Hans"/>
        </w:rPr>
        <w:t>考核</w:t>
      </w:r>
      <w:r>
        <w:rPr>
          <w:rFonts w:hint="eastAsia"/>
          <w:sz w:val="24"/>
        </w:rPr>
        <w:t>考生是否掌握基本的宝石学、市场营销的基本理论、基本方法、基本思维，为后续专业课的学习奠定坚实的基础</w:t>
      </w:r>
      <w:r>
        <w:rPr>
          <w:sz w:val="24"/>
        </w:rPr>
        <w:t>。</w:t>
      </w:r>
    </w:p>
    <w:p w14:paraId="0BDD3702" w14:textId="77777777" w:rsidR="00433FFF" w:rsidRDefault="003C6B2A">
      <w:pPr>
        <w:spacing w:line="360" w:lineRule="auto"/>
        <w:rPr>
          <w:color w:val="000000"/>
          <w:sz w:val="24"/>
        </w:rPr>
      </w:pPr>
      <w:r>
        <w:rPr>
          <w:rFonts w:hint="eastAsia"/>
          <w:sz w:val="24"/>
        </w:rPr>
        <w:t>2</w:t>
      </w:r>
      <w:r>
        <w:rPr>
          <w:rFonts w:hint="eastAsia"/>
          <w:sz w:val="24"/>
        </w:rPr>
        <w:t>、</w:t>
      </w:r>
      <w:r>
        <w:rPr>
          <w:color w:val="000000"/>
          <w:sz w:val="24"/>
        </w:rPr>
        <w:t>考试内容与形式：</w:t>
      </w:r>
    </w:p>
    <w:p w14:paraId="4093F270" w14:textId="77777777" w:rsidR="00433FFF" w:rsidRDefault="003C6B2A">
      <w:pPr>
        <w:spacing w:line="360" w:lineRule="auto"/>
        <w:rPr>
          <w:color w:val="000000"/>
          <w:sz w:val="24"/>
        </w:rPr>
      </w:pPr>
      <w:r>
        <w:rPr>
          <w:rFonts w:asciiTheme="minorEastAsia" w:hAnsiTheme="minorEastAsia" w:hint="eastAsia"/>
          <w:sz w:val="24"/>
          <w:szCs w:val="24"/>
        </w:rPr>
        <w:t>①</w:t>
      </w:r>
      <w:r>
        <w:rPr>
          <w:rFonts w:hint="eastAsia"/>
          <w:color w:val="000000"/>
          <w:sz w:val="24"/>
        </w:rPr>
        <w:t>考试内容包括宝石的基本认知和珠宝市场营销的基本理论，占比为宝石学</w:t>
      </w:r>
      <w:r>
        <w:rPr>
          <w:rFonts w:hint="eastAsia"/>
          <w:color w:val="000000"/>
          <w:sz w:val="24"/>
        </w:rPr>
        <w:t>40%</w:t>
      </w:r>
      <w:r>
        <w:rPr>
          <w:rFonts w:hint="eastAsia"/>
          <w:color w:val="000000"/>
          <w:sz w:val="24"/>
        </w:rPr>
        <w:t>，珠宝市场营销学</w:t>
      </w:r>
      <w:r>
        <w:rPr>
          <w:rFonts w:hint="eastAsia"/>
          <w:color w:val="000000"/>
          <w:sz w:val="24"/>
        </w:rPr>
        <w:t>60%</w:t>
      </w:r>
      <w:r>
        <w:rPr>
          <w:rFonts w:hint="eastAsia"/>
          <w:color w:val="000000"/>
          <w:sz w:val="24"/>
        </w:rPr>
        <w:t>。</w:t>
      </w:r>
    </w:p>
    <w:p w14:paraId="06C87AB3"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②按照认知的要求不同将“知识点”分为：知道、理解、掌握三个层次。并按照认知要求制定考题。原则上达到以下百分比要求：“知道”、“理解”、“掌握”分别占20%、30%、50%左右。</w:t>
      </w:r>
    </w:p>
    <w:p w14:paraId="5417C77E" w14:textId="77777777" w:rsidR="00433FFF" w:rsidRDefault="003C6B2A">
      <w:pPr>
        <w:spacing w:line="360" w:lineRule="auto"/>
        <w:rPr>
          <w:rFonts w:asciiTheme="minorEastAsia" w:hAnsiTheme="minorEastAsia" w:hint="eastAsia"/>
          <w:sz w:val="24"/>
          <w:szCs w:val="24"/>
        </w:rPr>
      </w:pPr>
      <w:r>
        <w:rPr>
          <w:rFonts w:asciiTheme="minorEastAsia" w:hAnsiTheme="minorEastAsia" w:hint="eastAsia"/>
          <w:sz w:val="24"/>
          <w:szCs w:val="24"/>
        </w:rPr>
        <w:t>③</w:t>
      </w:r>
      <w:r>
        <w:rPr>
          <w:rFonts w:asciiTheme="minorEastAsia" w:hAnsiTheme="minorEastAsia" w:hint="eastAsia"/>
          <w:sz w:val="24"/>
          <w:szCs w:val="24"/>
          <w:lang w:eastAsia="zh-Hans"/>
        </w:rPr>
        <w:t>知识</w:t>
      </w:r>
      <w:proofErr w:type="gramStart"/>
      <w:r>
        <w:rPr>
          <w:rFonts w:asciiTheme="minorEastAsia" w:hAnsiTheme="minorEastAsia" w:hint="eastAsia"/>
          <w:sz w:val="24"/>
          <w:szCs w:val="24"/>
          <w:lang w:eastAsia="zh-Hans"/>
        </w:rPr>
        <w:t>点范围</w:t>
      </w:r>
      <w:proofErr w:type="gramEnd"/>
      <w:r>
        <w:rPr>
          <w:rFonts w:asciiTheme="minorEastAsia" w:hAnsiTheme="minorEastAsia" w:hint="eastAsia"/>
          <w:sz w:val="24"/>
          <w:szCs w:val="24"/>
          <w:lang w:eastAsia="zh-Hans"/>
        </w:rPr>
        <w:t>与认知程度如下表所示</w:t>
      </w:r>
      <w:r>
        <w:rPr>
          <w:rFonts w:asciiTheme="minorEastAsia" w:hAnsiTheme="minorEastAsia"/>
          <w:sz w:val="24"/>
          <w:szCs w:val="24"/>
          <w:lang w:eastAsia="zh-Hans"/>
        </w:rPr>
        <w:t>：</w:t>
      </w:r>
    </w:p>
    <w:tbl>
      <w:tblPr>
        <w:tblW w:w="85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373"/>
        <w:gridCol w:w="4731"/>
        <w:gridCol w:w="1412"/>
      </w:tblGrid>
      <w:tr w:rsidR="00433FFF" w14:paraId="67E8FE40" w14:textId="77777777">
        <w:tc>
          <w:tcPr>
            <w:tcW w:w="2373" w:type="dxa"/>
            <w:shd w:val="clear" w:color="auto" w:fill="FFFFFF"/>
            <w:tcMar>
              <w:left w:w="105" w:type="dxa"/>
              <w:right w:w="105" w:type="dxa"/>
            </w:tcMar>
            <w:vAlign w:val="center"/>
          </w:tcPr>
          <w:p w14:paraId="2F4D1BE5" w14:textId="77777777" w:rsidR="00433FFF" w:rsidRDefault="003C6B2A">
            <w:pPr>
              <w:spacing w:line="360" w:lineRule="auto"/>
              <w:rPr>
                <w:szCs w:val="20"/>
              </w:rPr>
            </w:pPr>
            <w:r>
              <w:rPr>
                <w:rFonts w:hint="eastAsia"/>
                <w:szCs w:val="20"/>
              </w:rPr>
              <w:t>知识点</w:t>
            </w:r>
          </w:p>
        </w:tc>
        <w:tc>
          <w:tcPr>
            <w:tcW w:w="4731" w:type="dxa"/>
            <w:shd w:val="clear" w:color="auto" w:fill="FFFFFF"/>
            <w:tcMar>
              <w:left w:w="105" w:type="dxa"/>
              <w:right w:w="105" w:type="dxa"/>
            </w:tcMar>
            <w:vAlign w:val="center"/>
          </w:tcPr>
          <w:p w14:paraId="3C33E1FB" w14:textId="77777777" w:rsidR="00433FFF" w:rsidRDefault="003C6B2A">
            <w:pPr>
              <w:spacing w:line="360" w:lineRule="auto"/>
              <w:rPr>
                <w:szCs w:val="20"/>
              </w:rPr>
            </w:pPr>
            <w:r>
              <w:rPr>
                <w:rFonts w:hint="eastAsia"/>
                <w:szCs w:val="20"/>
              </w:rPr>
              <w:t>范围</w:t>
            </w:r>
          </w:p>
        </w:tc>
        <w:tc>
          <w:tcPr>
            <w:tcW w:w="1412" w:type="dxa"/>
            <w:shd w:val="clear" w:color="auto" w:fill="FFFFFF"/>
            <w:tcMar>
              <w:left w:w="105" w:type="dxa"/>
              <w:right w:w="105" w:type="dxa"/>
            </w:tcMar>
            <w:vAlign w:val="center"/>
          </w:tcPr>
          <w:p w14:paraId="2D712018" w14:textId="77777777" w:rsidR="00433FFF" w:rsidRDefault="003C6B2A">
            <w:pPr>
              <w:spacing w:line="360" w:lineRule="auto"/>
              <w:rPr>
                <w:szCs w:val="20"/>
              </w:rPr>
            </w:pPr>
            <w:r>
              <w:rPr>
                <w:rFonts w:hint="eastAsia"/>
                <w:szCs w:val="20"/>
              </w:rPr>
              <w:t>认知</w:t>
            </w:r>
          </w:p>
        </w:tc>
      </w:tr>
      <w:tr w:rsidR="00433FFF" w14:paraId="65AE99C8" w14:textId="77777777">
        <w:tc>
          <w:tcPr>
            <w:tcW w:w="8516" w:type="dxa"/>
            <w:gridSpan w:val="3"/>
            <w:shd w:val="clear" w:color="auto" w:fill="FFFFFF"/>
            <w:tcMar>
              <w:left w:w="105" w:type="dxa"/>
              <w:right w:w="105" w:type="dxa"/>
            </w:tcMar>
            <w:vAlign w:val="center"/>
          </w:tcPr>
          <w:p w14:paraId="706ECCAA" w14:textId="77777777" w:rsidR="00433FFF" w:rsidRDefault="003C6B2A">
            <w:pPr>
              <w:spacing w:line="360" w:lineRule="auto"/>
              <w:ind w:firstLine="480"/>
              <w:jc w:val="center"/>
              <w:rPr>
                <w:szCs w:val="20"/>
              </w:rPr>
            </w:pPr>
            <w:r>
              <w:rPr>
                <w:rFonts w:hint="eastAsia"/>
                <w:szCs w:val="20"/>
              </w:rPr>
              <w:t>模块</w:t>
            </w:r>
            <w:r>
              <w:rPr>
                <w:rFonts w:hint="eastAsia"/>
                <w:szCs w:val="20"/>
              </w:rPr>
              <w:t>1.</w:t>
            </w:r>
            <w:r>
              <w:rPr>
                <w:rFonts w:hint="eastAsia"/>
                <w:szCs w:val="20"/>
                <w:lang w:eastAsia="zh-Hans"/>
              </w:rPr>
              <w:t>宝石的分类及命名</w:t>
            </w:r>
          </w:p>
        </w:tc>
      </w:tr>
      <w:tr w:rsidR="00433FFF" w14:paraId="049BFE81" w14:textId="77777777">
        <w:trPr>
          <w:trHeight w:val="453"/>
        </w:trPr>
        <w:tc>
          <w:tcPr>
            <w:tcW w:w="2373" w:type="dxa"/>
            <w:vMerge w:val="restart"/>
            <w:shd w:val="clear" w:color="auto" w:fill="FFFFFF"/>
            <w:tcMar>
              <w:left w:w="105" w:type="dxa"/>
              <w:right w:w="105" w:type="dxa"/>
            </w:tcMar>
            <w:vAlign w:val="center"/>
          </w:tcPr>
          <w:p w14:paraId="764E6997"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宝石的分类</w:t>
            </w:r>
          </w:p>
        </w:tc>
        <w:tc>
          <w:tcPr>
            <w:tcW w:w="4731" w:type="dxa"/>
            <w:shd w:val="clear" w:color="auto" w:fill="FFFFFF"/>
            <w:tcMar>
              <w:left w:w="105" w:type="dxa"/>
              <w:right w:w="105" w:type="dxa"/>
            </w:tcMar>
            <w:vAlign w:val="center"/>
          </w:tcPr>
          <w:p w14:paraId="3935C130" w14:textId="77777777" w:rsidR="00433FFF" w:rsidRDefault="003C6B2A">
            <w:pPr>
              <w:spacing w:line="360" w:lineRule="auto"/>
              <w:rPr>
                <w:szCs w:val="20"/>
                <w:lang w:eastAsia="zh-Hans"/>
              </w:rPr>
            </w:pPr>
            <w:r>
              <w:rPr>
                <w:rFonts w:hint="eastAsia"/>
                <w:szCs w:val="20"/>
                <w:lang w:eastAsia="zh-Hans"/>
              </w:rPr>
              <w:t>宝石的定义</w:t>
            </w:r>
          </w:p>
        </w:tc>
        <w:tc>
          <w:tcPr>
            <w:tcW w:w="1412" w:type="dxa"/>
            <w:shd w:val="clear" w:color="auto" w:fill="FFFFFF"/>
            <w:tcMar>
              <w:left w:w="105" w:type="dxa"/>
              <w:right w:w="105" w:type="dxa"/>
            </w:tcMar>
            <w:vAlign w:val="center"/>
          </w:tcPr>
          <w:p w14:paraId="5E4127AD" w14:textId="77777777" w:rsidR="00433FFF" w:rsidRDefault="003C6B2A">
            <w:pPr>
              <w:spacing w:line="360" w:lineRule="auto"/>
              <w:rPr>
                <w:szCs w:val="20"/>
                <w:lang w:eastAsia="zh-Hans"/>
              </w:rPr>
            </w:pPr>
            <w:r>
              <w:rPr>
                <w:rFonts w:hint="eastAsia"/>
                <w:szCs w:val="20"/>
                <w:lang w:eastAsia="zh-Hans"/>
              </w:rPr>
              <w:t>掌握</w:t>
            </w:r>
          </w:p>
        </w:tc>
      </w:tr>
      <w:tr w:rsidR="00433FFF" w14:paraId="1D524B7D" w14:textId="77777777">
        <w:trPr>
          <w:trHeight w:val="453"/>
        </w:trPr>
        <w:tc>
          <w:tcPr>
            <w:tcW w:w="2373" w:type="dxa"/>
            <w:vMerge/>
            <w:shd w:val="clear" w:color="auto" w:fill="FFFFFF"/>
            <w:tcMar>
              <w:left w:w="105" w:type="dxa"/>
              <w:right w:w="105" w:type="dxa"/>
            </w:tcMar>
            <w:vAlign w:val="center"/>
          </w:tcPr>
          <w:p w14:paraId="6F7F487E"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010CFB5E" w14:textId="77777777" w:rsidR="00433FFF" w:rsidRDefault="003C6B2A">
            <w:pPr>
              <w:spacing w:line="360" w:lineRule="auto"/>
              <w:rPr>
                <w:szCs w:val="20"/>
                <w:lang w:eastAsia="zh-Hans"/>
              </w:rPr>
            </w:pPr>
            <w:r>
              <w:rPr>
                <w:rFonts w:hint="eastAsia"/>
                <w:szCs w:val="20"/>
                <w:lang w:eastAsia="zh-Hans"/>
              </w:rPr>
              <w:t>我国宝石分类的国家标准</w:t>
            </w:r>
          </w:p>
        </w:tc>
        <w:tc>
          <w:tcPr>
            <w:tcW w:w="1412" w:type="dxa"/>
            <w:shd w:val="clear" w:color="auto" w:fill="FFFFFF"/>
            <w:tcMar>
              <w:left w:w="105" w:type="dxa"/>
              <w:right w:w="105" w:type="dxa"/>
            </w:tcMar>
            <w:vAlign w:val="center"/>
          </w:tcPr>
          <w:p w14:paraId="6A1406B5" w14:textId="77777777" w:rsidR="00433FFF" w:rsidRDefault="003C6B2A">
            <w:pPr>
              <w:spacing w:line="360" w:lineRule="auto"/>
              <w:rPr>
                <w:szCs w:val="20"/>
                <w:lang w:eastAsia="zh-Hans"/>
              </w:rPr>
            </w:pPr>
            <w:r>
              <w:rPr>
                <w:rFonts w:hint="eastAsia"/>
                <w:szCs w:val="20"/>
                <w:lang w:eastAsia="zh-Hans"/>
              </w:rPr>
              <w:t>理解</w:t>
            </w:r>
          </w:p>
        </w:tc>
      </w:tr>
      <w:tr w:rsidR="00433FFF" w14:paraId="7CE6926E" w14:textId="77777777">
        <w:tc>
          <w:tcPr>
            <w:tcW w:w="2373" w:type="dxa"/>
            <w:shd w:val="clear" w:color="auto" w:fill="FFFFFF"/>
            <w:tcMar>
              <w:left w:w="105" w:type="dxa"/>
              <w:right w:w="105" w:type="dxa"/>
            </w:tcMar>
            <w:vAlign w:val="center"/>
          </w:tcPr>
          <w:p w14:paraId="7926B168" w14:textId="77777777" w:rsidR="00433FFF" w:rsidRDefault="003C6B2A">
            <w:pPr>
              <w:spacing w:line="360" w:lineRule="auto"/>
              <w:rPr>
                <w:szCs w:val="20"/>
              </w:rPr>
            </w:pPr>
            <w:r>
              <w:rPr>
                <w:rFonts w:hint="eastAsia"/>
                <w:szCs w:val="20"/>
              </w:rPr>
              <w:lastRenderedPageBreak/>
              <w:t>（</w:t>
            </w:r>
            <w:r>
              <w:rPr>
                <w:rFonts w:hint="eastAsia"/>
                <w:szCs w:val="20"/>
              </w:rPr>
              <w:t>2</w:t>
            </w:r>
            <w:r>
              <w:rPr>
                <w:rFonts w:hint="eastAsia"/>
                <w:szCs w:val="20"/>
              </w:rPr>
              <w:t>）</w:t>
            </w:r>
            <w:r>
              <w:rPr>
                <w:rFonts w:hint="eastAsia"/>
                <w:szCs w:val="20"/>
                <w:lang w:eastAsia="zh-Hans"/>
              </w:rPr>
              <w:t>宝石的命名</w:t>
            </w:r>
          </w:p>
        </w:tc>
        <w:tc>
          <w:tcPr>
            <w:tcW w:w="4731" w:type="dxa"/>
            <w:shd w:val="clear" w:color="auto" w:fill="FFFFFF"/>
            <w:tcMar>
              <w:left w:w="105" w:type="dxa"/>
              <w:right w:w="105" w:type="dxa"/>
            </w:tcMar>
            <w:vAlign w:val="center"/>
          </w:tcPr>
          <w:p w14:paraId="5C70C90F" w14:textId="77777777" w:rsidR="00433FFF" w:rsidRDefault="003C6B2A">
            <w:pPr>
              <w:spacing w:line="360" w:lineRule="auto"/>
              <w:rPr>
                <w:szCs w:val="20"/>
                <w:lang w:eastAsia="zh-Hans"/>
              </w:rPr>
            </w:pPr>
            <w:r>
              <w:rPr>
                <w:rFonts w:hint="eastAsia"/>
                <w:szCs w:val="20"/>
                <w:lang w:eastAsia="zh-Hans"/>
              </w:rPr>
              <w:t>宝石定名总则</w:t>
            </w:r>
          </w:p>
        </w:tc>
        <w:tc>
          <w:tcPr>
            <w:tcW w:w="1412" w:type="dxa"/>
            <w:shd w:val="clear" w:color="auto" w:fill="FFFFFF"/>
            <w:tcMar>
              <w:left w:w="105" w:type="dxa"/>
              <w:right w:w="105" w:type="dxa"/>
            </w:tcMar>
            <w:vAlign w:val="center"/>
          </w:tcPr>
          <w:p w14:paraId="6DDE1C0A" w14:textId="77777777" w:rsidR="00433FFF" w:rsidRDefault="003C6B2A">
            <w:pPr>
              <w:spacing w:line="360" w:lineRule="auto"/>
              <w:rPr>
                <w:szCs w:val="20"/>
                <w:lang w:eastAsia="zh-Hans"/>
              </w:rPr>
            </w:pPr>
            <w:r>
              <w:rPr>
                <w:rFonts w:hint="eastAsia"/>
                <w:szCs w:val="20"/>
                <w:lang w:eastAsia="zh-Hans"/>
              </w:rPr>
              <w:t>知道</w:t>
            </w:r>
          </w:p>
        </w:tc>
      </w:tr>
      <w:tr w:rsidR="00433FFF" w14:paraId="0F3A3D0A" w14:textId="77777777">
        <w:tc>
          <w:tcPr>
            <w:tcW w:w="8516" w:type="dxa"/>
            <w:gridSpan w:val="3"/>
            <w:shd w:val="clear" w:color="auto" w:fill="FFFFFF"/>
            <w:tcMar>
              <w:left w:w="105" w:type="dxa"/>
              <w:right w:w="105" w:type="dxa"/>
            </w:tcMar>
            <w:vAlign w:val="center"/>
          </w:tcPr>
          <w:p w14:paraId="348C8E42" w14:textId="77777777" w:rsidR="00433FFF" w:rsidRDefault="003C6B2A">
            <w:pPr>
              <w:spacing w:line="360" w:lineRule="auto"/>
              <w:ind w:firstLine="480"/>
              <w:jc w:val="center"/>
              <w:rPr>
                <w:szCs w:val="20"/>
              </w:rPr>
            </w:pPr>
            <w:r>
              <w:rPr>
                <w:rFonts w:hint="eastAsia"/>
                <w:szCs w:val="20"/>
              </w:rPr>
              <w:t>模块</w:t>
            </w:r>
            <w:r>
              <w:rPr>
                <w:rFonts w:hint="eastAsia"/>
                <w:szCs w:val="20"/>
              </w:rPr>
              <w:t>2</w:t>
            </w:r>
            <w:r>
              <w:rPr>
                <w:rFonts w:hint="eastAsia"/>
                <w:szCs w:val="20"/>
              </w:rPr>
              <w:t>．</w:t>
            </w:r>
            <w:r>
              <w:rPr>
                <w:rFonts w:hint="eastAsia"/>
                <w:szCs w:val="20"/>
                <w:lang w:eastAsia="zh-Hans"/>
              </w:rPr>
              <w:t>宝石的光学性质和力学性质</w:t>
            </w:r>
          </w:p>
        </w:tc>
      </w:tr>
      <w:tr w:rsidR="00433FFF" w14:paraId="224C1327" w14:textId="77777777">
        <w:trPr>
          <w:trHeight w:val="271"/>
        </w:trPr>
        <w:tc>
          <w:tcPr>
            <w:tcW w:w="2373" w:type="dxa"/>
            <w:vMerge w:val="restart"/>
            <w:shd w:val="clear" w:color="auto" w:fill="FFFFFF"/>
            <w:tcMar>
              <w:left w:w="105" w:type="dxa"/>
              <w:right w:w="105" w:type="dxa"/>
            </w:tcMar>
            <w:vAlign w:val="center"/>
          </w:tcPr>
          <w:p w14:paraId="484471EA"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宝石的光学性质</w:t>
            </w:r>
          </w:p>
        </w:tc>
        <w:tc>
          <w:tcPr>
            <w:tcW w:w="4731" w:type="dxa"/>
            <w:shd w:val="clear" w:color="auto" w:fill="FFFFFF"/>
            <w:tcMar>
              <w:left w:w="105" w:type="dxa"/>
              <w:right w:w="105" w:type="dxa"/>
            </w:tcMar>
            <w:vAlign w:val="center"/>
          </w:tcPr>
          <w:p w14:paraId="04D2EA37" w14:textId="77777777" w:rsidR="00433FFF" w:rsidRDefault="003C6B2A">
            <w:pPr>
              <w:spacing w:line="360" w:lineRule="auto"/>
              <w:rPr>
                <w:szCs w:val="20"/>
                <w:lang w:eastAsia="zh-Hans"/>
              </w:rPr>
            </w:pPr>
            <w:r>
              <w:rPr>
                <w:rFonts w:hint="eastAsia"/>
                <w:szCs w:val="20"/>
                <w:lang w:eastAsia="zh-Hans"/>
              </w:rPr>
              <w:t>光泽</w:t>
            </w:r>
            <w:r>
              <w:rPr>
                <w:szCs w:val="20"/>
                <w:lang w:eastAsia="zh-Hans"/>
              </w:rPr>
              <w:t>、</w:t>
            </w:r>
            <w:r>
              <w:rPr>
                <w:rFonts w:hint="eastAsia"/>
                <w:szCs w:val="20"/>
                <w:lang w:eastAsia="zh-Hans"/>
              </w:rPr>
              <w:t>亮度</w:t>
            </w:r>
            <w:r>
              <w:rPr>
                <w:szCs w:val="20"/>
                <w:lang w:eastAsia="zh-Hans"/>
              </w:rPr>
              <w:t>、</w:t>
            </w:r>
            <w:r>
              <w:rPr>
                <w:rFonts w:hint="eastAsia"/>
                <w:szCs w:val="20"/>
                <w:lang w:eastAsia="zh-Hans"/>
              </w:rPr>
              <w:t>透明度</w:t>
            </w:r>
            <w:r>
              <w:rPr>
                <w:szCs w:val="20"/>
                <w:lang w:eastAsia="zh-Hans"/>
              </w:rPr>
              <w:t>、</w:t>
            </w:r>
            <w:r>
              <w:rPr>
                <w:rFonts w:hint="eastAsia"/>
                <w:szCs w:val="20"/>
                <w:lang w:eastAsia="zh-Hans"/>
              </w:rPr>
              <w:t>色散的定义及级别</w:t>
            </w:r>
          </w:p>
        </w:tc>
        <w:tc>
          <w:tcPr>
            <w:tcW w:w="1412" w:type="dxa"/>
            <w:shd w:val="clear" w:color="auto" w:fill="FFFFFF"/>
            <w:tcMar>
              <w:left w:w="105" w:type="dxa"/>
              <w:right w:w="105" w:type="dxa"/>
            </w:tcMar>
            <w:vAlign w:val="center"/>
          </w:tcPr>
          <w:p w14:paraId="2A6FE90B" w14:textId="77777777" w:rsidR="00433FFF" w:rsidRDefault="003C6B2A">
            <w:pPr>
              <w:spacing w:line="360" w:lineRule="auto"/>
              <w:rPr>
                <w:szCs w:val="20"/>
              </w:rPr>
            </w:pPr>
            <w:r>
              <w:rPr>
                <w:rFonts w:hint="eastAsia"/>
                <w:szCs w:val="20"/>
              </w:rPr>
              <w:t>掌握</w:t>
            </w:r>
          </w:p>
        </w:tc>
      </w:tr>
      <w:tr w:rsidR="00433FFF" w14:paraId="3CC9F054" w14:textId="77777777">
        <w:trPr>
          <w:trHeight w:val="552"/>
        </w:trPr>
        <w:tc>
          <w:tcPr>
            <w:tcW w:w="2373" w:type="dxa"/>
            <w:vMerge/>
            <w:shd w:val="clear" w:color="auto" w:fill="FFFFFF"/>
            <w:tcMar>
              <w:left w:w="105" w:type="dxa"/>
              <w:right w:w="105" w:type="dxa"/>
            </w:tcMar>
            <w:vAlign w:val="center"/>
          </w:tcPr>
          <w:p w14:paraId="5B8795EF"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7B8FD8B3" w14:textId="77777777" w:rsidR="00433FFF" w:rsidRDefault="003C6B2A">
            <w:pPr>
              <w:spacing w:line="360" w:lineRule="auto"/>
              <w:rPr>
                <w:szCs w:val="20"/>
                <w:lang w:eastAsia="zh-Hans"/>
              </w:rPr>
            </w:pPr>
            <w:r>
              <w:rPr>
                <w:rFonts w:hint="eastAsia"/>
                <w:szCs w:val="20"/>
                <w:lang w:eastAsia="zh-Hans"/>
              </w:rPr>
              <w:t>单折射与双折射</w:t>
            </w:r>
          </w:p>
        </w:tc>
        <w:tc>
          <w:tcPr>
            <w:tcW w:w="1412" w:type="dxa"/>
            <w:shd w:val="clear" w:color="auto" w:fill="FFFFFF"/>
            <w:tcMar>
              <w:left w:w="105" w:type="dxa"/>
              <w:right w:w="105" w:type="dxa"/>
            </w:tcMar>
            <w:vAlign w:val="center"/>
          </w:tcPr>
          <w:p w14:paraId="587933ED" w14:textId="77777777" w:rsidR="00433FFF" w:rsidRDefault="003C6B2A">
            <w:pPr>
              <w:spacing w:line="360" w:lineRule="auto"/>
              <w:rPr>
                <w:szCs w:val="20"/>
                <w:lang w:eastAsia="zh-Hans"/>
              </w:rPr>
            </w:pPr>
            <w:r>
              <w:rPr>
                <w:rFonts w:hint="eastAsia"/>
                <w:szCs w:val="20"/>
                <w:lang w:eastAsia="zh-Hans"/>
              </w:rPr>
              <w:t>掌握</w:t>
            </w:r>
          </w:p>
        </w:tc>
      </w:tr>
      <w:tr w:rsidR="00433FFF" w14:paraId="01C4A6BA" w14:textId="77777777">
        <w:tc>
          <w:tcPr>
            <w:tcW w:w="2373" w:type="dxa"/>
            <w:vMerge/>
            <w:shd w:val="clear" w:color="auto" w:fill="FFFFFF"/>
            <w:tcMar>
              <w:left w:w="105" w:type="dxa"/>
              <w:right w:w="105" w:type="dxa"/>
            </w:tcMar>
            <w:vAlign w:val="center"/>
          </w:tcPr>
          <w:p w14:paraId="2A158934"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173D5CB2" w14:textId="77777777" w:rsidR="00433FFF" w:rsidRDefault="003C6B2A">
            <w:pPr>
              <w:spacing w:line="360" w:lineRule="auto"/>
              <w:rPr>
                <w:szCs w:val="20"/>
                <w:lang w:eastAsia="zh-Hans"/>
              </w:rPr>
            </w:pPr>
            <w:r>
              <w:rPr>
                <w:rFonts w:hint="eastAsia"/>
                <w:szCs w:val="20"/>
                <w:lang w:eastAsia="zh-Hans"/>
              </w:rPr>
              <w:t>颜色及多色性</w:t>
            </w:r>
          </w:p>
        </w:tc>
        <w:tc>
          <w:tcPr>
            <w:tcW w:w="1412" w:type="dxa"/>
            <w:shd w:val="clear" w:color="auto" w:fill="FFFFFF"/>
            <w:tcMar>
              <w:left w:w="105" w:type="dxa"/>
              <w:right w:w="105" w:type="dxa"/>
            </w:tcMar>
            <w:vAlign w:val="center"/>
          </w:tcPr>
          <w:p w14:paraId="2819D31C" w14:textId="77777777" w:rsidR="00433FFF" w:rsidRDefault="003C6B2A">
            <w:pPr>
              <w:spacing w:line="360" w:lineRule="auto"/>
              <w:rPr>
                <w:szCs w:val="20"/>
                <w:lang w:eastAsia="zh-Hans"/>
              </w:rPr>
            </w:pPr>
            <w:r>
              <w:rPr>
                <w:rFonts w:hint="eastAsia"/>
                <w:szCs w:val="20"/>
                <w:lang w:eastAsia="zh-Hans"/>
              </w:rPr>
              <w:t>掌握</w:t>
            </w:r>
          </w:p>
        </w:tc>
      </w:tr>
      <w:tr w:rsidR="00433FFF" w14:paraId="243928EE" w14:textId="77777777">
        <w:tc>
          <w:tcPr>
            <w:tcW w:w="2373" w:type="dxa"/>
            <w:vMerge/>
            <w:shd w:val="clear" w:color="auto" w:fill="FFFFFF"/>
            <w:tcMar>
              <w:left w:w="105" w:type="dxa"/>
              <w:right w:w="105" w:type="dxa"/>
            </w:tcMar>
            <w:vAlign w:val="center"/>
          </w:tcPr>
          <w:p w14:paraId="703CE0F8"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6A8F7B29" w14:textId="77777777" w:rsidR="00433FFF" w:rsidRDefault="003C6B2A">
            <w:pPr>
              <w:spacing w:line="360" w:lineRule="auto"/>
              <w:rPr>
                <w:szCs w:val="20"/>
                <w:lang w:eastAsia="zh-Hans"/>
              </w:rPr>
            </w:pPr>
            <w:r>
              <w:rPr>
                <w:rFonts w:hint="eastAsia"/>
                <w:szCs w:val="20"/>
                <w:lang w:eastAsia="zh-Hans"/>
              </w:rPr>
              <w:t>宝石的特殊光学效应</w:t>
            </w:r>
          </w:p>
        </w:tc>
        <w:tc>
          <w:tcPr>
            <w:tcW w:w="1412" w:type="dxa"/>
            <w:shd w:val="clear" w:color="auto" w:fill="FFFFFF"/>
            <w:tcMar>
              <w:left w:w="105" w:type="dxa"/>
              <w:right w:w="105" w:type="dxa"/>
            </w:tcMar>
            <w:vAlign w:val="center"/>
          </w:tcPr>
          <w:p w14:paraId="1D74C869" w14:textId="77777777" w:rsidR="00433FFF" w:rsidRDefault="003C6B2A">
            <w:pPr>
              <w:spacing w:line="360" w:lineRule="auto"/>
              <w:rPr>
                <w:szCs w:val="20"/>
                <w:lang w:eastAsia="zh-Hans"/>
              </w:rPr>
            </w:pPr>
            <w:r>
              <w:rPr>
                <w:rFonts w:hint="eastAsia"/>
                <w:szCs w:val="20"/>
                <w:lang w:eastAsia="zh-Hans"/>
              </w:rPr>
              <w:t>掌握</w:t>
            </w:r>
          </w:p>
        </w:tc>
      </w:tr>
      <w:tr w:rsidR="00433FFF" w14:paraId="51F3E6BE" w14:textId="77777777">
        <w:tc>
          <w:tcPr>
            <w:tcW w:w="2373" w:type="dxa"/>
            <w:vMerge w:val="restart"/>
            <w:shd w:val="clear" w:color="auto" w:fill="FFFFFF"/>
            <w:tcMar>
              <w:left w:w="105" w:type="dxa"/>
              <w:right w:w="105" w:type="dxa"/>
            </w:tcMar>
            <w:vAlign w:val="center"/>
          </w:tcPr>
          <w:p w14:paraId="3FE4028F" w14:textId="77777777" w:rsidR="00433FFF" w:rsidRDefault="003C6B2A">
            <w:pPr>
              <w:spacing w:line="360" w:lineRule="auto"/>
              <w:rPr>
                <w:szCs w:val="20"/>
              </w:rPr>
            </w:pPr>
            <w:r>
              <w:rPr>
                <w:rFonts w:hint="eastAsia"/>
                <w:szCs w:val="20"/>
              </w:rPr>
              <w:t>（</w:t>
            </w:r>
            <w:r>
              <w:rPr>
                <w:szCs w:val="20"/>
              </w:rPr>
              <w:t>2</w:t>
            </w:r>
            <w:r>
              <w:rPr>
                <w:szCs w:val="20"/>
              </w:rPr>
              <w:t>）</w:t>
            </w:r>
            <w:r>
              <w:rPr>
                <w:rFonts w:hint="eastAsia"/>
                <w:szCs w:val="20"/>
                <w:lang w:eastAsia="zh-Hans"/>
              </w:rPr>
              <w:t>宝石的力学性质</w:t>
            </w:r>
          </w:p>
        </w:tc>
        <w:tc>
          <w:tcPr>
            <w:tcW w:w="4731" w:type="dxa"/>
            <w:shd w:val="clear" w:color="auto" w:fill="FFFFFF"/>
            <w:tcMar>
              <w:left w:w="105" w:type="dxa"/>
              <w:right w:w="105" w:type="dxa"/>
            </w:tcMar>
            <w:vAlign w:val="center"/>
          </w:tcPr>
          <w:p w14:paraId="29430875" w14:textId="77777777" w:rsidR="00433FFF" w:rsidRDefault="003C6B2A">
            <w:pPr>
              <w:spacing w:line="360" w:lineRule="auto"/>
              <w:rPr>
                <w:szCs w:val="20"/>
                <w:lang w:eastAsia="zh-Hans"/>
              </w:rPr>
            </w:pPr>
            <w:r>
              <w:rPr>
                <w:rFonts w:hint="eastAsia"/>
                <w:szCs w:val="20"/>
                <w:lang w:eastAsia="zh-Hans"/>
              </w:rPr>
              <w:t>摩氏硬度</w:t>
            </w:r>
          </w:p>
        </w:tc>
        <w:tc>
          <w:tcPr>
            <w:tcW w:w="1412" w:type="dxa"/>
            <w:shd w:val="clear" w:color="auto" w:fill="FFFFFF"/>
            <w:tcMar>
              <w:left w:w="105" w:type="dxa"/>
              <w:right w:w="105" w:type="dxa"/>
            </w:tcMar>
            <w:vAlign w:val="center"/>
          </w:tcPr>
          <w:p w14:paraId="0BA8488C" w14:textId="77777777" w:rsidR="00433FFF" w:rsidRDefault="003C6B2A">
            <w:pPr>
              <w:spacing w:line="360" w:lineRule="auto"/>
              <w:rPr>
                <w:szCs w:val="20"/>
              </w:rPr>
            </w:pPr>
            <w:r>
              <w:rPr>
                <w:rFonts w:hint="eastAsia"/>
                <w:szCs w:val="20"/>
              </w:rPr>
              <w:t>掌握</w:t>
            </w:r>
          </w:p>
        </w:tc>
      </w:tr>
      <w:tr w:rsidR="00433FFF" w14:paraId="54FB22B8" w14:textId="77777777">
        <w:tc>
          <w:tcPr>
            <w:tcW w:w="2373" w:type="dxa"/>
            <w:vMerge/>
            <w:shd w:val="clear" w:color="auto" w:fill="FFFFFF"/>
            <w:tcMar>
              <w:left w:w="105" w:type="dxa"/>
              <w:right w:w="105" w:type="dxa"/>
            </w:tcMar>
            <w:vAlign w:val="center"/>
          </w:tcPr>
          <w:p w14:paraId="14E7F698"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21EBEA74" w14:textId="77777777" w:rsidR="00433FFF" w:rsidRDefault="003C6B2A">
            <w:pPr>
              <w:spacing w:line="360" w:lineRule="auto"/>
              <w:rPr>
                <w:szCs w:val="20"/>
                <w:lang w:eastAsia="zh-Hans"/>
              </w:rPr>
            </w:pPr>
            <w:r>
              <w:rPr>
                <w:rFonts w:hint="eastAsia"/>
                <w:szCs w:val="20"/>
                <w:lang w:eastAsia="zh-Hans"/>
              </w:rPr>
              <w:t>解理</w:t>
            </w:r>
            <w:r>
              <w:rPr>
                <w:szCs w:val="20"/>
                <w:lang w:eastAsia="zh-Hans"/>
              </w:rPr>
              <w:t>、</w:t>
            </w:r>
            <w:r>
              <w:rPr>
                <w:rFonts w:hint="eastAsia"/>
                <w:szCs w:val="20"/>
                <w:lang w:eastAsia="zh-Hans"/>
              </w:rPr>
              <w:t>裂理和断口</w:t>
            </w:r>
          </w:p>
        </w:tc>
        <w:tc>
          <w:tcPr>
            <w:tcW w:w="1412" w:type="dxa"/>
            <w:shd w:val="clear" w:color="auto" w:fill="FFFFFF"/>
            <w:tcMar>
              <w:left w:w="105" w:type="dxa"/>
              <w:right w:w="105" w:type="dxa"/>
            </w:tcMar>
            <w:vAlign w:val="center"/>
          </w:tcPr>
          <w:p w14:paraId="728E37AF" w14:textId="77777777" w:rsidR="00433FFF" w:rsidRDefault="003C6B2A">
            <w:pPr>
              <w:spacing w:line="360" w:lineRule="auto"/>
              <w:rPr>
                <w:szCs w:val="20"/>
                <w:lang w:eastAsia="zh-Hans"/>
              </w:rPr>
            </w:pPr>
            <w:r>
              <w:rPr>
                <w:rFonts w:hint="eastAsia"/>
                <w:szCs w:val="20"/>
                <w:lang w:eastAsia="zh-Hans"/>
              </w:rPr>
              <w:t>理解</w:t>
            </w:r>
          </w:p>
        </w:tc>
      </w:tr>
      <w:tr w:rsidR="00433FFF" w14:paraId="013456B8" w14:textId="77777777">
        <w:tc>
          <w:tcPr>
            <w:tcW w:w="2373" w:type="dxa"/>
            <w:vMerge/>
            <w:shd w:val="clear" w:color="auto" w:fill="FFFFFF"/>
            <w:tcMar>
              <w:left w:w="105" w:type="dxa"/>
              <w:right w:w="105" w:type="dxa"/>
            </w:tcMar>
            <w:vAlign w:val="center"/>
          </w:tcPr>
          <w:p w14:paraId="416FC748"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783CF835" w14:textId="77777777" w:rsidR="00433FFF" w:rsidRDefault="003C6B2A">
            <w:pPr>
              <w:spacing w:line="360" w:lineRule="auto"/>
              <w:rPr>
                <w:szCs w:val="20"/>
                <w:lang w:eastAsia="zh-Hans"/>
              </w:rPr>
            </w:pPr>
            <w:r>
              <w:rPr>
                <w:rFonts w:hint="eastAsia"/>
                <w:szCs w:val="20"/>
                <w:lang w:eastAsia="zh-Hans"/>
              </w:rPr>
              <w:t>相对密度</w:t>
            </w:r>
          </w:p>
        </w:tc>
        <w:tc>
          <w:tcPr>
            <w:tcW w:w="1412" w:type="dxa"/>
            <w:shd w:val="clear" w:color="auto" w:fill="FFFFFF"/>
            <w:tcMar>
              <w:left w:w="105" w:type="dxa"/>
              <w:right w:w="105" w:type="dxa"/>
            </w:tcMar>
            <w:vAlign w:val="center"/>
          </w:tcPr>
          <w:p w14:paraId="560B0E67" w14:textId="77777777" w:rsidR="00433FFF" w:rsidRDefault="003C6B2A">
            <w:pPr>
              <w:spacing w:line="360" w:lineRule="auto"/>
              <w:rPr>
                <w:szCs w:val="20"/>
              </w:rPr>
            </w:pPr>
            <w:r>
              <w:rPr>
                <w:rFonts w:hint="eastAsia"/>
                <w:szCs w:val="20"/>
              </w:rPr>
              <w:t>掌握</w:t>
            </w:r>
          </w:p>
        </w:tc>
      </w:tr>
      <w:tr w:rsidR="00433FFF" w14:paraId="3329EA29" w14:textId="77777777">
        <w:trPr>
          <w:trHeight w:val="555"/>
        </w:trPr>
        <w:tc>
          <w:tcPr>
            <w:tcW w:w="8516" w:type="dxa"/>
            <w:gridSpan w:val="3"/>
            <w:shd w:val="clear" w:color="auto" w:fill="FFFFFF"/>
            <w:tcMar>
              <w:left w:w="105" w:type="dxa"/>
              <w:right w:w="105" w:type="dxa"/>
            </w:tcMar>
            <w:vAlign w:val="center"/>
          </w:tcPr>
          <w:p w14:paraId="4FEF8764" w14:textId="77777777" w:rsidR="00433FFF" w:rsidRDefault="003C6B2A">
            <w:pPr>
              <w:spacing w:line="360" w:lineRule="auto"/>
              <w:ind w:firstLine="480"/>
              <w:jc w:val="center"/>
              <w:rPr>
                <w:szCs w:val="20"/>
              </w:rPr>
            </w:pPr>
            <w:r>
              <w:rPr>
                <w:rFonts w:hint="eastAsia"/>
                <w:szCs w:val="20"/>
              </w:rPr>
              <w:t>模块</w:t>
            </w:r>
            <w:r>
              <w:rPr>
                <w:rFonts w:hint="eastAsia"/>
                <w:szCs w:val="20"/>
              </w:rPr>
              <w:t>3</w:t>
            </w:r>
            <w:r>
              <w:rPr>
                <w:rFonts w:hint="eastAsia"/>
                <w:szCs w:val="20"/>
              </w:rPr>
              <w:t>．</w:t>
            </w:r>
            <w:r>
              <w:rPr>
                <w:rFonts w:hint="eastAsia"/>
                <w:szCs w:val="20"/>
                <w:lang w:eastAsia="zh-Hans"/>
              </w:rPr>
              <w:t>宝石加工工艺</w:t>
            </w:r>
          </w:p>
        </w:tc>
      </w:tr>
      <w:tr w:rsidR="00433FFF" w14:paraId="15FE532F" w14:textId="77777777">
        <w:trPr>
          <w:trHeight w:val="555"/>
        </w:trPr>
        <w:tc>
          <w:tcPr>
            <w:tcW w:w="2373" w:type="dxa"/>
            <w:vMerge w:val="restart"/>
            <w:shd w:val="clear" w:color="auto" w:fill="FFFFFF"/>
            <w:tcMar>
              <w:left w:w="105" w:type="dxa"/>
              <w:right w:w="105" w:type="dxa"/>
            </w:tcMar>
            <w:vAlign w:val="center"/>
          </w:tcPr>
          <w:p w14:paraId="6A08FC3C"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宝石切磨工艺</w:t>
            </w:r>
          </w:p>
        </w:tc>
        <w:tc>
          <w:tcPr>
            <w:tcW w:w="4731" w:type="dxa"/>
            <w:shd w:val="clear" w:color="auto" w:fill="FFFFFF"/>
            <w:tcMar>
              <w:left w:w="105" w:type="dxa"/>
              <w:right w:w="105" w:type="dxa"/>
            </w:tcMar>
            <w:vAlign w:val="center"/>
          </w:tcPr>
          <w:p w14:paraId="75C185BA" w14:textId="77777777" w:rsidR="00433FFF" w:rsidRDefault="003C6B2A">
            <w:pPr>
              <w:spacing w:line="360" w:lineRule="auto"/>
              <w:rPr>
                <w:szCs w:val="20"/>
                <w:lang w:eastAsia="zh-Hans"/>
              </w:rPr>
            </w:pPr>
            <w:r>
              <w:rPr>
                <w:rFonts w:hint="eastAsia"/>
                <w:szCs w:val="20"/>
                <w:lang w:eastAsia="zh-Hans"/>
              </w:rPr>
              <w:t>弧面琢型的加工工艺及适用范围</w:t>
            </w:r>
          </w:p>
        </w:tc>
        <w:tc>
          <w:tcPr>
            <w:tcW w:w="1412" w:type="dxa"/>
            <w:shd w:val="clear" w:color="auto" w:fill="FFFFFF"/>
            <w:tcMar>
              <w:left w:w="105" w:type="dxa"/>
              <w:right w:w="105" w:type="dxa"/>
            </w:tcMar>
            <w:vAlign w:val="center"/>
          </w:tcPr>
          <w:p w14:paraId="1C341B0C" w14:textId="77777777" w:rsidR="00433FFF" w:rsidRDefault="003C6B2A">
            <w:pPr>
              <w:spacing w:line="360" w:lineRule="auto"/>
              <w:rPr>
                <w:szCs w:val="20"/>
                <w:lang w:eastAsia="zh-Hans"/>
              </w:rPr>
            </w:pPr>
            <w:r>
              <w:rPr>
                <w:rFonts w:hint="eastAsia"/>
                <w:szCs w:val="20"/>
                <w:lang w:eastAsia="zh-Hans"/>
              </w:rPr>
              <w:t>理解</w:t>
            </w:r>
          </w:p>
        </w:tc>
      </w:tr>
      <w:tr w:rsidR="00433FFF" w14:paraId="3CDB90D0" w14:textId="77777777">
        <w:tc>
          <w:tcPr>
            <w:tcW w:w="2373" w:type="dxa"/>
            <w:vMerge/>
            <w:shd w:val="clear" w:color="auto" w:fill="FFFFFF"/>
            <w:tcMar>
              <w:left w:w="105" w:type="dxa"/>
              <w:right w:w="105" w:type="dxa"/>
            </w:tcMar>
            <w:vAlign w:val="center"/>
          </w:tcPr>
          <w:p w14:paraId="58C9F1E9"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56526E8E" w14:textId="77777777" w:rsidR="00433FFF" w:rsidRDefault="003C6B2A">
            <w:pPr>
              <w:spacing w:line="360" w:lineRule="auto"/>
              <w:rPr>
                <w:szCs w:val="20"/>
                <w:lang w:eastAsia="zh-Hans"/>
              </w:rPr>
            </w:pPr>
            <w:r>
              <w:rPr>
                <w:rFonts w:hint="eastAsia"/>
                <w:szCs w:val="20"/>
                <w:lang w:eastAsia="zh-Hans"/>
              </w:rPr>
              <w:t>刻面琢型的加工工艺及适用范围</w:t>
            </w:r>
          </w:p>
        </w:tc>
        <w:tc>
          <w:tcPr>
            <w:tcW w:w="1412" w:type="dxa"/>
            <w:shd w:val="clear" w:color="auto" w:fill="FFFFFF"/>
            <w:tcMar>
              <w:left w:w="105" w:type="dxa"/>
              <w:right w:w="105" w:type="dxa"/>
            </w:tcMar>
            <w:vAlign w:val="center"/>
          </w:tcPr>
          <w:p w14:paraId="3368218B" w14:textId="77777777" w:rsidR="00433FFF" w:rsidRDefault="003C6B2A">
            <w:pPr>
              <w:spacing w:line="360" w:lineRule="auto"/>
              <w:rPr>
                <w:szCs w:val="20"/>
                <w:lang w:eastAsia="zh-Hans"/>
              </w:rPr>
            </w:pPr>
            <w:r>
              <w:rPr>
                <w:rFonts w:hint="eastAsia"/>
                <w:szCs w:val="20"/>
                <w:lang w:eastAsia="zh-Hans"/>
              </w:rPr>
              <w:t>理解</w:t>
            </w:r>
          </w:p>
        </w:tc>
      </w:tr>
      <w:tr w:rsidR="00433FFF" w14:paraId="2CF0F949" w14:textId="77777777">
        <w:tc>
          <w:tcPr>
            <w:tcW w:w="2373" w:type="dxa"/>
            <w:vMerge w:val="restart"/>
            <w:shd w:val="clear" w:color="auto" w:fill="FFFFFF"/>
            <w:tcMar>
              <w:left w:w="105" w:type="dxa"/>
              <w:right w:w="105" w:type="dxa"/>
            </w:tcMar>
            <w:vAlign w:val="center"/>
          </w:tcPr>
          <w:p w14:paraId="4E4F41B2"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宝石</w:t>
            </w:r>
            <w:proofErr w:type="gramStart"/>
            <w:r>
              <w:rPr>
                <w:rFonts w:hint="eastAsia"/>
                <w:szCs w:val="20"/>
                <w:lang w:eastAsia="zh-Hans"/>
              </w:rPr>
              <w:t>琢</w:t>
            </w:r>
            <w:proofErr w:type="gramEnd"/>
            <w:r>
              <w:rPr>
                <w:rFonts w:hint="eastAsia"/>
                <w:szCs w:val="20"/>
                <w:lang w:eastAsia="zh-Hans"/>
              </w:rPr>
              <w:t>型款式</w:t>
            </w:r>
          </w:p>
        </w:tc>
        <w:tc>
          <w:tcPr>
            <w:tcW w:w="4731" w:type="dxa"/>
            <w:shd w:val="clear" w:color="auto" w:fill="FFFFFF"/>
            <w:tcMar>
              <w:left w:w="105" w:type="dxa"/>
              <w:right w:w="105" w:type="dxa"/>
            </w:tcMar>
            <w:vAlign w:val="center"/>
          </w:tcPr>
          <w:p w14:paraId="5198241A" w14:textId="77777777" w:rsidR="00433FFF" w:rsidRDefault="003C6B2A">
            <w:pPr>
              <w:spacing w:line="360" w:lineRule="auto"/>
              <w:rPr>
                <w:szCs w:val="20"/>
                <w:lang w:eastAsia="zh-Hans"/>
              </w:rPr>
            </w:pPr>
            <w:r>
              <w:rPr>
                <w:rFonts w:hint="eastAsia"/>
                <w:szCs w:val="20"/>
                <w:lang w:eastAsia="zh-Hans"/>
              </w:rPr>
              <w:t>标准圆钻琢型</w:t>
            </w:r>
          </w:p>
        </w:tc>
        <w:tc>
          <w:tcPr>
            <w:tcW w:w="1412" w:type="dxa"/>
            <w:shd w:val="clear" w:color="auto" w:fill="FFFFFF"/>
            <w:tcMar>
              <w:left w:w="105" w:type="dxa"/>
              <w:right w:w="105" w:type="dxa"/>
            </w:tcMar>
            <w:vAlign w:val="center"/>
          </w:tcPr>
          <w:p w14:paraId="54ADDC80" w14:textId="77777777" w:rsidR="00433FFF" w:rsidRDefault="003C6B2A">
            <w:pPr>
              <w:spacing w:line="360" w:lineRule="auto"/>
              <w:rPr>
                <w:szCs w:val="20"/>
                <w:lang w:eastAsia="zh-Hans"/>
              </w:rPr>
            </w:pPr>
            <w:r>
              <w:rPr>
                <w:rFonts w:hint="eastAsia"/>
                <w:szCs w:val="20"/>
                <w:lang w:eastAsia="zh-Hans"/>
              </w:rPr>
              <w:t>掌握</w:t>
            </w:r>
          </w:p>
        </w:tc>
      </w:tr>
      <w:tr w:rsidR="00433FFF" w14:paraId="5732513A" w14:textId="77777777">
        <w:tc>
          <w:tcPr>
            <w:tcW w:w="2373" w:type="dxa"/>
            <w:vMerge/>
            <w:shd w:val="clear" w:color="auto" w:fill="FFFFFF"/>
            <w:tcMar>
              <w:left w:w="105" w:type="dxa"/>
              <w:right w:w="105" w:type="dxa"/>
            </w:tcMar>
            <w:vAlign w:val="center"/>
          </w:tcPr>
          <w:p w14:paraId="339836BE"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7178ECF7" w14:textId="77777777" w:rsidR="00433FFF" w:rsidRDefault="003C6B2A">
            <w:pPr>
              <w:spacing w:line="360" w:lineRule="auto"/>
              <w:rPr>
                <w:szCs w:val="20"/>
                <w:lang w:eastAsia="zh-Hans"/>
              </w:rPr>
            </w:pPr>
            <w:r>
              <w:rPr>
                <w:rFonts w:hint="eastAsia"/>
                <w:szCs w:val="20"/>
                <w:lang w:eastAsia="zh-Hans"/>
              </w:rPr>
              <w:t>其他琢型</w:t>
            </w:r>
          </w:p>
        </w:tc>
        <w:tc>
          <w:tcPr>
            <w:tcW w:w="1412" w:type="dxa"/>
            <w:shd w:val="clear" w:color="auto" w:fill="FFFFFF"/>
            <w:tcMar>
              <w:left w:w="105" w:type="dxa"/>
              <w:right w:w="105" w:type="dxa"/>
            </w:tcMar>
            <w:vAlign w:val="center"/>
          </w:tcPr>
          <w:p w14:paraId="4727A6AF" w14:textId="77777777" w:rsidR="00433FFF" w:rsidRDefault="003C6B2A">
            <w:pPr>
              <w:spacing w:line="360" w:lineRule="auto"/>
              <w:rPr>
                <w:szCs w:val="20"/>
                <w:lang w:eastAsia="zh-Hans"/>
              </w:rPr>
            </w:pPr>
            <w:r>
              <w:rPr>
                <w:rFonts w:hint="eastAsia"/>
                <w:szCs w:val="20"/>
                <w:lang w:eastAsia="zh-Hans"/>
              </w:rPr>
              <w:t>知道</w:t>
            </w:r>
          </w:p>
        </w:tc>
      </w:tr>
      <w:tr w:rsidR="00433FFF" w14:paraId="5031C488" w14:textId="77777777">
        <w:tc>
          <w:tcPr>
            <w:tcW w:w="2373" w:type="dxa"/>
            <w:shd w:val="clear" w:color="auto" w:fill="FFFFFF"/>
            <w:tcMar>
              <w:left w:w="105" w:type="dxa"/>
              <w:right w:w="105" w:type="dxa"/>
            </w:tcMar>
            <w:vAlign w:val="center"/>
          </w:tcPr>
          <w:p w14:paraId="40630D1D" w14:textId="77777777" w:rsidR="00433FFF" w:rsidRDefault="003C6B2A">
            <w:pPr>
              <w:spacing w:line="360" w:lineRule="auto"/>
              <w:rPr>
                <w:szCs w:val="20"/>
              </w:rPr>
            </w:pPr>
            <w:r>
              <w:rPr>
                <w:rFonts w:hint="eastAsia"/>
                <w:szCs w:val="20"/>
              </w:rPr>
              <w:t>（</w:t>
            </w:r>
            <w:r>
              <w:rPr>
                <w:rFonts w:hint="eastAsia"/>
                <w:szCs w:val="20"/>
              </w:rPr>
              <w:t>3</w:t>
            </w:r>
            <w:r>
              <w:rPr>
                <w:rFonts w:hint="eastAsia"/>
                <w:szCs w:val="20"/>
              </w:rPr>
              <w:t>）</w:t>
            </w:r>
            <w:r>
              <w:rPr>
                <w:rFonts w:hint="eastAsia"/>
                <w:szCs w:val="20"/>
                <w:lang w:eastAsia="zh-Hans"/>
              </w:rPr>
              <w:t>宝石镶嵌工艺</w:t>
            </w:r>
          </w:p>
        </w:tc>
        <w:tc>
          <w:tcPr>
            <w:tcW w:w="4731" w:type="dxa"/>
            <w:shd w:val="clear" w:color="auto" w:fill="FFFFFF"/>
            <w:tcMar>
              <w:left w:w="105" w:type="dxa"/>
              <w:right w:w="105" w:type="dxa"/>
            </w:tcMar>
            <w:vAlign w:val="center"/>
          </w:tcPr>
          <w:p w14:paraId="32FAF2B8" w14:textId="77777777" w:rsidR="00433FFF" w:rsidRDefault="003C6B2A">
            <w:pPr>
              <w:spacing w:line="360" w:lineRule="auto"/>
              <w:rPr>
                <w:szCs w:val="20"/>
                <w:lang w:eastAsia="zh-Hans"/>
              </w:rPr>
            </w:pPr>
            <w:r>
              <w:rPr>
                <w:rFonts w:hint="eastAsia"/>
                <w:szCs w:val="20"/>
                <w:lang w:eastAsia="zh-Hans"/>
              </w:rPr>
              <w:t>镶嵌类型</w:t>
            </w:r>
          </w:p>
        </w:tc>
        <w:tc>
          <w:tcPr>
            <w:tcW w:w="1412" w:type="dxa"/>
            <w:shd w:val="clear" w:color="auto" w:fill="FFFFFF"/>
            <w:tcMar>
              <w:left w:w="105" w:type="dxa"/>
              <w:right w:w="105" w:type="dxa"/>
            </w:tcMar>
            <w:vAlign w:val="center"/>
          </w:tcPr>
          <w:p w14:paraId="603E46DF" w14:textId="77777777" w:rsidR="00433FFF" w:rsidRDefault="003C6B2A">
            <w:pPr>
              <w:spacing w:line="360" w:lineRule="auto"/>
              <w:rPr>
                <w:szCs w:val="20"/>
              </w:rPr>
            </w:pPr>
            <w:r>
              <w:rPr>
                <w:rFonts w:hint="eastAsia"/>
                <w:szCs w:val="20"/>
                <w:lang w:eastAsia="zh-Hans"/>
              </w:rPr>
              <w:t>知道</w:t>
            </w:r>
          </w:p>
        </w:tc>
      </w:tr>
      <w:tr w:rsidR="00433FFF" w14:paraId="59748A3C" w14:textId="77777777">
        <w:trPr>
          <w:trHeight w:val="301"/>
        </w:trPr>
        <w:tc>
          <w:tcPr>
            <w:tcW w:w="8516" w:type="dxa"/>
            <w:gridSpan w:val="3"/>
            <w:shd w:val="clear" w:color="auto" w:fill="FFFFFF"/>
            <w:tcMar>
              <w:left w:w="105" w:type="dxa"/>
              <w:right w:w="105" w:type="dxa"/>
            </w:tcMar>
            <w:vAlign w:val="center"/>
          </w:tcPr>
          <w:p w14:paraId="204D8859" w14:textId="77777777" w:rsidR="00433FFF" w:rsidRDefault="003C6B2A">
            <w:pPr>
              <w:spacing w:line="360" w:lineRule="auto"/>
              <w:ind w:firstLine="480"/>
              <w:jc w:val="center"/>
              <w:rPr>
                <w:szCs w:val="20"/>
              </w:rPr>
            </w:pPr>
            <w:r>
              <w:rPr>
                <w:rFonts w:hint="eastAsia"/>
                <w:szCs w:val="20"/>
              </w:rPr>
              <w:t>模块</w:t>
            </w:r>
            <w:r>
              <w:rPr>
                <w:rFonts w:hint="eastAsia"/>
                <w:szCs w:val="20"/>
              </w:rPr>
              <w:t>4.</w:t>
            </w:r>
            <w:r>
              <w:rPr>
                <w:rFonts w:hint="eastAsia"/>
                <w:szCs w:val="20"/>
                <w:lang w:eastAsia="zh-Hans"/>
              </w:rPr>
              <w:t>宝石各论</w:t>
            </w:r>
          </w:p>
        </w:tc>
      </w:tr>
      <w:tr w:rsidR="00433FFF" w14:paraId="7C61C422" w14:textId="77777777">
        <w:trPr>
          <w:trHeight w:val="301"/>
        </w:trPr>
        <w:tc>
          <w:tcPr>
            <w:tcW w:w="2373" w:type="dxa"/>
            <w:vMerge w:val="restart"/>
            <w:shd w:val="clear" w:color="auto" w:fill="FFFFFF"/>
            <w:tcMar>
              <w:left w:w="105" w:type="dxa"/>
              <w:right w:w="105" w:type="dxa"/>
            </w:tcMar>
            <w:vAlign w:val="center"/>
          </w:tcPr>
          <w:p w14:paraId="66E7F9B5"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钻石</w:t>
            </w:r>
          </w:p>
        </w:tc>
        <w:tc>
          <w:tcPr>
            <w:tcW w:w="4731" w:type="dxa"/>
            <w:shd w:val="clear" w:color="auto" w:fill="FFFFFF"/>
            <w:tcMar>
              <w:left w:w="105" w:type="dxa"/>
              <w:right w:w="105" w:type="dxa"/>
            </w:tcMar>
            <w:vAlign w:val="center"/>
          </w:tcPr>
          <w:p w14:paraId="6C6393C1" w14:textId="77777777" w:rsidR="00433FFF" w:rsidRDefault="003C6B2A">
            <w:pPr>
              <w:spacing w:line="360" w:lineRule="auto"/>
              <w:rPr>
                <w:szCs w:val="20"/>
                <w:lang w:eastAsia="zh-Hans"/>
              </w:rPr>
            </w:pPr>
            <w:r>
              <w:rPr>
                <w:rFonts w:hint="eastAsia"/>
                <w:szCs w:val="20"/>
                <w:lang w:eastAsia="zh-Hans"/>
              </w:rPr>
              <w:t>化学成分</w:t>
            </w:r>
            <w:r>
              <w:rPr>
                <w:szCs w:val="20"/>
                <w:lang w:eastAsia="zh-Hans"/>
              </w:rPr>
              <w:t>、</w:t>
            </w:r>
            <w:r>
              <w:rPr>
                <w:rFonts w:hint="eastAsia"/>
                <w:szCs w:val="20"/>
                <w:lang w:eastAsia="zh-Hans"/>
              </w:rPr>
              <w:t>晶系及结构</w:t>
            </w:r>
          </w:p>
        </w:tc>
        <w:tc>
          <w:tcPr>
            <w:tcW w:w="1412" w:type="dxa"/>
            <w:shd w:val="clear" w:color="auto" w:fill="FFFFFF"/>
            <w:tcMar>
              <w:left w:w="105" w:type="dxa"/>
              <w:right w:w="105" w:type="dxa"/>
            </w:tcMar>
            <w:vAlign w:val="center"/>
          </w:tcPr>
          <w:p w14:paraId="43284EBF" w14:textId="77777777" w:rsidR="00433FFF" w:rsidRDefault="003C6B2A">
            <w:pPr>
              <w:spacing w:line="360" w:lineRule="auto"/>
              <w:rPr>
                <w:szCs w:val="20"/>
                <w:lang w:eastAsia="zh-Hans"/>
              </w:rPr>
            </w:pPr>
            <w:r>
              <w:rPr>
                <w:rFonts w:hint="eastAsia"/>
                <w:szCs w:val="20"/>
                <w:lang w:eastAsia="zh-Hans"/>
              </w:rPr>
              <w:t>掌握</w:t>
            </w:r>
          </w:p>
        </w:tc>
      </w:tr>
      <w:tr w:rsidR="00433FFF" w14:paraId="025F2439" w14:textId="77777777">
        <w:trPr>
          <w:trHeight w:val="301"/>
        </w:trPr>
        <w:tc>
          <w:tcPr>
            <w:tcW w:w="2373" w:type="dxa"/>
            <w:vMerge/>
            <w:shd w:val="clear" w:color="auto" w:fill="FFFFFF"/>
            <w:tcMar>
              <w:left w:w="105" w:type="dxa"/>
              <w:right w:w="105" w:type="dxa"/>
            </w:tcMar>
            <w:vAlign w:val="center"/>
          </w:tcPr>
          <w:p w14:paraId="4DAE48E2"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322EDBBF" w14:textId="77777777" w:rsidR="00433FFF" w:rsidRDefault="003C6B2A">
            <w:pPr>
              <w:spacing w:line="360" w:lineRule="auto"/>
              <w:rPr>
                <w:szCs w:val="20"/>
                <w:lang w:eastAsia="zh-Hans"/>
              </w:rPr>
            </w:pPr>
            <w:r>
              <w:rPr>
                <w:rFonts w:hint="eastAsia"/>
                <w:szCs w:val="20"/>
                <w:lang w:eastAsia="zh-Hans"/>
              </w:rPr>
              <w:t>钻石的力学性质</w:t>
            </w:r>
            <w:r>
              <w:rPr>
                <w:szCs w:val="20"/>
                <w:lang w:eastAsia="zh-Hans"/>
              </w:rPr>
              <w:t>、</w:t>
            </w:r>
            <w:r>
              <w:rPr>
                <w:rFonts w:hint="eastAsia"/>
                <w:szCs w:val="20"/>
                <w:lang w:eastAsia="zh-Hans"/>
              </w:rPr>
              <w:t>钻石的光学性质</w:t>
            </w:r>
          </w:p>
        </w:tc>
        <w:tc>
          <w:tcPr>
            <w:tcW w:w="1412" w:type="dxa"/>
            <w:shd w:val="clear" w:color="auto" w:fill="FFFFFF"/>
            <w:tcMar>
              <w:left w:w="105" w:type="dxa"/>
              <w:right w:w="105" w:type="dxa"/>
            </w:tcMar>
            <w:vAlign w:val="center"/>
          </w:tcPr>
          <w:p w14:paraId="4AB0F977" w14:textId="77777777" w:rsidR="00433FFF" w:rsidRDefault="003C6B2A">
            <w:pPr>
              <w:spacing w:line="360" w:lineRule="auto"/>
              <w:rPr>
                <w:szCs w:val="20"/>
                <w:lang w:eastAsia="zh-Hans"/>
              </w:rPr>
            </w:pPr>
            <w:r>
              <w:rPr>
                <w:rFonts w:hint="eastAsia"/>
                <w:szCs w:val="20"/>
                <w:lang w:eastAsia="zh-Hans"/>
              </w:rPr>
              <w:t>掌握</w:t>
            </w:r>
          </w:p>
        </w:tc>
      </w:tr>
      <w:tr w:rsidR="00433FFF" w14:paraId="2378266E" w14:textId="77777777">
        <w:trPr>
          <w:trHeight w:val="301"/>
        </w:trPr>
        <w:tc>
          <w:tcPr>
            <w:tcW w:w="2373" w:type="dxa"/>
            <w:vMerge w:val="restart"/>
            <w:shd w:val="clear" w:color="auto" w:fill="FFFFFF"/>
            <w:tcMar>
              <w:left w:w="105" w:type="dxa"/>
              <w:right w:w="105" w:type="dxa"/>
            </w:tcMar>
            <w:vAlign w:val="center"/>
          </w:tcPr>
          <w:p w14:paraId="16FD57F5"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常见单晶宝石</w:t>
            </w:r>
          </w:p>
        </w:tc>
        <w:tc>
          <w:tcPr>
            <w:tcW w:w="4731" w:type="dxa"/>
            <w:shd w:val="clear" w:color="auto" w:fill="FFFFFF"/>
            <w:tcMar>
              <w:left w:w="105" w:type="dxa"/>
              <w:right w:w="105" w:type="dxa"/>
            </w:tcMar>
            <w:vAlign w:val="center"/>
          </w:tcPr>
          <w:p w14:paraId="1023FCCB" w14:textId="77777777" w:rsidR="00433FFF" w:rsidRDefault="003C6B2A">
            <w:pPr>
              <w:spacing w:line="360" w:lineRule="auto"/>
              <w:rPr>
                <w:szCs w:val="20"/>
              </w:rPr>
            </w:pPr>
            <w:r>
              <w:rPr>
                <w:rFonts w:hint="eastAsia"/>
                <w:szCs w:val="20"/>
                <w:lang w:eastAsia="zh-Hans"/>
              </w:rPr>
              <w:t>红蓝宝的基本宝石学特征</w:t>
            </w:r>
          </w:p>
        </w:tc>
        <w:tc>
          <w:tcPr>
            <w:tcW w:w="1412" w:type="dxa"/>
            <w:shd w:val="clear" w:color="auto" w:fill="FFFFFF"/>
            <w:tcMar>
              <w:left w:w="105" w:type="dxa"/>
              <w:right w:w="105" w:type="dxa"/>
            </w:tcMar>
            <w:vAlign w:val="center"/>
          </w:tcPr>
          <w:p w14:paraId="4FA5B75C" w14:textId="77777777" w:rsidR="00433FFF" w:rsidRDefault="003C6B2A">
            <w:pPr>
              <w:spacing w:line="360" w:lineRule="auto"/>
              <w:rPr>
                <w:szCs w:val="20"/>
              </w:rPr>
            </w:pPr>
            <w:r>
              <w:rPr>
                <w:rFonts w:hint="eastAsia"/>
                <w:szCs w:val="20"/>
              </w:rPr>
              <w:t>掌握</w:t>
            </w:r>
          </w:p>
        </w:tc>
      </w:tr>
      <w:tr w:rsidR="00433FFF" w14:paraId="6DEDAB9D" w14:textId="77777777">
        <w:trPr>
          <w:trHeight w:val="301"/>
        </w:trPr>
        <w:tc>
          <w:tcPr>
            <w:tcW w:w="2373" w:type="dxa"/>
            <w:vMerge/>
            <w:shd w:val="clear" w:color="auto" w:fill="FFFFFF"/>
            <w:tcMar>
              <w:left w:w="105" w:type="dxa"/>
              <w:right w:w="105" w:type="dxa"/>
            </w:tcMar>
            <w:vAlign w:val="center"/>
          </w:tcPr>
          <w:p w14:paraId="536713EA"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3473DC90" w14:textId="77777777" w:rsidR="00433FFF" w:rsidRDefault="003C6B2A">
            <w:pPr>
              <w:spacing w:line="360" w:lineRule="auto"/>
              <w:rPr>
                <w:szCs w:val="20"/>
                <w:lang w:eastAsia="zh-Hans"/>
              </w:rPr>
            </w:pPr>
            <w:r>
              <w:rPr>
                <w:rFonts w:hint="eastAsia"/>
                <w:szCs w:val="20"/>
                <w:lang w:eastAsia="zh-Hans"/>
              </w:rPr>
              <w:t>红蓝宝的优化处理方法与鉴别</w:t>
            </w:r>
          </w:p>
        </w:tc>
        <w:tc>
          <w:tcPr>
            <w:tcW w:w="1412" w:type="dxa"/>
            <w:shd w:val="clear" w:color="auto" w:fill="FFFFFF"/>
            <w:tcMar>
              <w:left w:w="105" w:type="dxa"/>
              <w:right w:w="105" w:type="dxa"/>
            </w:tcMar>
            <w:vAlign w:val="center"/>
          </w:tcPr>
          <w:p w14:paraId="5BE15102" w14:textId="77777777" w:rsidR="00433FFF" w:rsidRDefault="003C6B2A">
            <w:pPr>
              <w:spacing w:line="360" w:lineRule="auto"/>
              <w:rPr>
                <w:szCs w:val="20"/>
                <w:lang w:eastAsia="zh-Hans"/>
              </w:rPr>
            </w:pPr>
            <w:r>
              <w:rPr>
                <w:rFonts w:hint="eastAsia"/>
                <w:szCs w:val="20"/>
                <w:lang w:eastAsia="zh-Hans"/>
              </w:rPr>
              <w:t>掌握</w:t>
            </w:r>
          </w:p>
        </w:tc>
      </w:tr>
      <w:tr w:rsidR="00433FFF" w14:paraId="063D966B" w14:textId="77777777">
        <w:trPr>
          <w:trHeight w:val="301"/>
        </w:trPr>
        <w:tc>
          <w:tcPr>
            <w:tcW w:w="2373" w:type="dxa"/>
            <w:shd w:val="clear" w:color="auto" w:fill="FFFFFF"/>
            <w:tcMar>
              <w:left w:w="105" w:type="dxa"/>
              <w:right w:w="105" w:type="dxa"/>
            </w:tcMar>
            <w:vAlign w:val="center"/>
          </w:tcPr>
          <w:p w14:paraId="51DDA9D5" w14:textId="77777777" w:rsidR="00433FFF" w:rsidRDefault="003C6B2A">
            <w:pPr>
              <w:spacing w:line="360" w:lineRule="auto"/>
              <w:rPr>
                <w:szCs w:val="20"/>
              </w:rPr>
            </w:pPr>
            <w:r>
              <w:rPr>
                <w:rFonts w:hint="eastAsia"/>
                <w:szCs w:val="20"/>
              </w:rPr>
              <w:t>（</w:t>
            </w:r>
            <w:r>
              <w:rPr>
                <w:rFonts w:hint="eastAsia"/>
                <w:szCs w:val="20"/>
              </w:rPr>
              <w:t>3</w:t>
            </w:r>
            <w:r>
              <w:rPr>
                <w:rFonts w:hint="eastAsia"/>
                <w:szCs w:val="20"/>
              </w:rPr>
              <w:t>）</w:t>
            </w:r>
            <w:r>
              <w:rPr>
                <w:rFonts w:hint="eastAsia"/>
                <w:szCs w:val="20"/>
                <w:lang w:eastAsia="zh-Hans"/>
              </w:rPr>
              <w:t>常见非晶质及多晶质宝石</w:t>
            </w:r>
          </w:p>
        </w:tc>
        <w:tc>
          <w:tcPr>
            <w:tcW w:w="4731" w:type="dxa"/>
            <w:shd w:val="clear" w:color="auto" w:fill="FFFFFF"/>
            <w:tcMar>
              <w:left w:w="105" w:type="dxa"/>
              <w:right w:w="105" w:type="dxa"/>
            </w:tcMar>
            <w:vAlign w:val="center"/>
          </w:tcPr>
          <w:p w14:paraId="3FC93DB3" w14:textId="77777777" w:rsidR="00433FFF" w:rsidRDefault="003C6B2A">
            <w:pPr>
              <w:spacing w:line="360" w:lineRule="auto"/>
              <w:rPr>
                <w:szCs w:val="20"/>
                <w:lang w:eastAsia="zh-Hans"/>
              </w:rPr>
            </w:pPr>
            <w:r>
              <w:rPr>
                <w:rFonts w:hint="eastAsia"/>
                <w:szCs w:val="20"/>
                <w:lang w:eastAsia="zh-Hans"/>
              </w:rPr>
              <w:t>欧泊</w:t>
            </w:r>
            <w:r>
              <w:rPr>
                <w:szCs w:val="20"/>
                <w:lang w:eastAsia="zh-Hans"/>
              </w:rPr>
              <w:t>、</w:t>
            </w:r>
            <w:r>
              <w:rPr>
                <w:rFonts w:hint="eastAsia"/>
                <w:szCs w:val="20"/>
                <w:lang w:eastAsia="zh-Hans"/>
              </w:rPr>
              <w:t>软玉、翡翠的基本宝石学特征</w:t>
            </w:r>
          </w:p>
        </w:tc>
        <w:tc>
          <w:tcPr>
            <w:tcW w:w="1412" w:type="dxa"/>
            <w:shd w:val="clear" w:color="auto" w:fill="FFFFFF"/>
            <w:tcMar>
              <w:left w:w="105" w:type="dxa"/>
              <w:right w:w="105" w:type="dxa"/>
            </w:tcMar>
            <w:vAlign w:val="center"/>
          </w:tcPr>
          <w:p w14:paraId="2650D665" w14:textId="77777777" w:rsidR="00433FFF" w:rsidRDefault="003C6B2A">
            <w:pPr>
              <w:spacing w:line="360" w:lineRule="auto"/>
              <w:rPr>
                <w:szCs w:val="20"/>
                <w:lang w:eastAsia="zh-Hans"/>
              </w:rPr>
            </w:pPr>
            <w:r>
              <w:rPr>
                <w:rFonts w:hint="eastAsia"/>
                <w:szCs w:val="20"/>
                <w:lang w:eastAsia="zh-Hans"/>
              </w:rPr>
              <w:t>理解</w:t>
            </w:r>
          </w:p>
        </w:tc>
      </w:tr>
      <w:tr w:rsidR="00433FFF" w14:paraId="68F0CFE0" w14:textId="77777777">
        <w:trPr>
          <w:trHeight w:val="301"/>
        </w:trPr>
        <w:tc>
          <w:tcPr>
            <w:tcW w:w="2373" w:type="dxa"/>
            <w:shd w:val="clear" w:color="auto" w:fill="FFFFFF"/>
            <w:tcMar>
              <w:left w:w="105" w:type="dxa"/>
              <w:right w:w="105" w:type="dxa"/>
            </w:tcMar>
            <w:vAlign w:val="center"/>
          </w:tcPr>
          <w:p w14:paraId="03C0436B" w14:textId="77777777" w:rsidR="00433FFF" w:rsidRDefault="003C6B2A">
            <w:pPr>
              <w:spacing w:line="360" w:lineRule="auto"/>
              <w:rPr>
                <w:szCs w:val="20"/>
              </w:rPr>
            </w:pPr>
            <w:r>
              <w:rPr>
                <w:rFonts w:hint="eastAsia"/>
                <w:szCs w:val="20"/>
              </w:rPr>
              <w:t>（</w:t>
            </w:r>
            <w:r>
              <w:rPr>
                <w:rFonts w:hint="eastAsia"/>
                <w:szCs w:val="20"/>
              </w:rPr>
              <w:t>4</w:t>
            </w:r>
            <w:r>
              <w:rPr>
                <w:rFonts w:hint="eastAsia"/>
                <w:szCs w:val="20"/>
              </w:rPr>
              <w:t>）</w:t>
            </w:r>
            <w:r>
              <w:rPr>
                <w:rFonts w:hint="eastAsia"/>
                <w:szCs w:val="20"/>
                <w:lang w:eastAsia="zh-Hans"/>
              </w:rPr>
              <w:t>有机宝石</w:t>
            </w:r>
          </w:p>
        </w:tc>
        <w:tc>
          <w:tcPr>
            <w:tcW w:w="4731" w:type="dxa"/>
            <w:shd w:val="clear" w:color="auto" w:fill="FFFFFF"/>
            <w:tcMar>
              <w:left w:w="105" w:type="dxa"/>
              <w:right w:w="105" w:type="dxa"/>
            </w:tcMar>
            <w:vAlign w:val="center"/>
          </w:tcPr>
          <w:p w14:paraId="01E70A5C" w14:textId="77777777" w:rsidR="00433FFF" w:rsidRDefault="003C6B2A">
            <w:pPr>
              <w:spacing w:line="360" w:lineRule="auto"/>
              <w:rPr>
                <w:szCs w:val="20"/>
                <w:lang w:eastAsia="zh-Hans"/>
              </w:rPr>
            </w:pPr>
            <w:r>
              <w:rPr>
                <w:rFonts w:hint="eastAsia"/>
                <w:szCs w:val="20"/>
                <w:lang w:eastAsia="zh-Hans"/>
              </w:rPr>
              <w:t>珍珠</w:t>
            </w:r>
            <w:r>
              <w:rPr>
                <w:szCs w:val="20"/>
                <w:lang w:eastAsia="zh-Hans"/>
              </w:rPr>
              <w:t>、</w:t>
            </w:r>
            <w:r>
              <w:rPr>
                <w:rFonts w:hint="eastAsia"/>
                <w:szCs w:val="20"/>
                <w:lang w:eastAsia="zh-Hans"/>
              </w:rPr>
              <w:t>珊瑚</w:t>
            </w:r>
            <w:r>
              <w:rPr>
                <w:szCs w:val="20"/>
                <w:lang w:eastAsia="zh-Hans"/>
              </w:rPr>
              <w:t>、</w:t>
            </w:r>
            <w:r>
              <w:rPr>
                <w:rFonts w:hint="eastAsia"/>
                <w:szCs w:val="20"/>
                <w:lang w:eastAsia="zh-Hans"/>
              </w:rPr>
              <w:t>琥珀</w:t>
            </w:r>
            <w:r>
              <w:rPr>
                <w:szCs w:val="20"/>
                <w:lang w:eastAsia="zh-Hans"/>
              </w:rPr>
              <w:t>、</w:t>
            </w:r>
            <w:r>
              <w:rPr>
                <w:rFonts w:hint="eastAsia"/>
                <w:szCs w:val="20"/>
                <w:lang w:eastAsia="zh-Hans"/>
              </w:rPr>
              <w:t>象牙的基本宝石学特征</w:t>
            </w:r>
          </w:p>
        </w:tc>
        <w:tc>
          <w:tcPr>
            <w:tcW w:w="1412" w:type="dxa"/>
            <w:shd w:val="clear" w:color="auto" w:fill="FFFFFF"/>
            <w:tcMar>
              <w:left w:w="105" w:type="dxa"/>
              <w:right w:w="105" w:type="dxa"/>
            </w:tcMar>
            <w:vAlign w:val="center"/>
          </w:tcPr>
          <w:p w14:paraId="17851E87" w14:textId="77777777" w:rsidR="00433FFF" w:rsidRDefault="003C6B2A">
            <w:pPr>
              <w:spacing w:line="360" w:lineRule="auto"/>
              <w:rPr>
                <w:szCs w:val="20"/>
                <w:lang w:eastAsia="zh-Hans"/>
              </w:rPr>
            </w:pPr>
            <w:r>
              <w:rPr>
                <w:rFonts w:hint="eastAsia"/>
                <w:szCs w:val="20"/>
                <w:lang w:eastAsia="zh-Hans"/>
              </w:rPr>
              <w:t>理解</w:t>
            </w:r>
          </w:p>
        </w:tc>
      </w:tr>
      <w:tr w:rsidR="00433FFF" w14:paraId="7E716D5F" w14:textId="77777777">
        <w:trPr>
          <w:trHeight w:val="301"/>
        </w:trPr>
        <w:tc>
          <w:tcPr>
            <w:tcW w:w="8516" w:type="dxa"/>
            <w:gridSpan w:val="3"/>
            <w:shd w:val="clear" w:color="auto" w:fill="FFFFFF"/>
            <w:tcMar>
              <w:left w:w="105" w:type="dxa"/>
              <w:right w:w="105" w:type="dxa"/>
            </w:tcMar>
            <w:vAlign w:val="center"/>
          </w:tcPr>
          <w:p w14:paraId="7963A302" w14:textId="77777777" w:rsidR="00433FFF" w:rsidRDefault="003C6B2A">
            <w:pPr>
              <w:spacing w:line="360" w:lineRule="auto"/>
              <w:ind w:firstLine="480"/>
              <w:jc w:val="center"/>
              <w:rPr>
                <w:szCs w:val="20"/>
              </w:rPr>
            </w:pPr>
            <w:r>
              <w:rPr>
                <w:rFonts w:hint="eastAsia"/>
                <w:szCs w:val="20"/>
              </w:rPr>
              <w:t>模块</w:t>
            </w:r>
            <w:r>
              <w:rPr>
                <w:rFonts w:hint="eastAsia"/>
                <w:szCs w:val="20"/>
              </w:rPr>
              <w:t>5.</w:t>
            </w:r>
            <w:r>
              <w:rPr>
                <w:rFonts w:hint="eastAsia"/>
                <w:szCs w:val="20"/>
                <w:lang w:eastAsia="zh-Hans"/>
              </w:rPr>
              <w:t>珠宝及珠宝市场</w:t>
            </w:r>
          </w:p>
        </w:tc>
      </w:tr>
      <w:tr w:rsidR="00433FFF" w14:paraId="7597963A" w14:textId="77777777">
        <w:trPr>
          <w:trHeight w:val="301"/>
        </w:trPr>
        <w:tc>
          <w:tcPr>
            <w:tcW w:w="2373" w:type="dxa"/>
            <w:vMerge w:val="restart"/>
            <w:shd w:val="clear" w:color="auto" w:fill="FFFFFF"/>
            <w:tcMar>
              <w:left w:w="105" w:type="dxa"/>
              <w:right w:w="105" w:type="dxa"/>
            </w:tcMar>
            <w:vAlign w:val="center"/>
          </w:tcPr>
          <w:p w14:paraId="607DDA35"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珠宝的商品属性</w:t>
            </w:r>
          </w:p>
        </w:tc>
        <w:tc>
          <w:tcPr>
            <w:tcW w:w="4731" w:type="dxa"/>
            <w:shd w:val="clear" w:color="auto" w:fill="FFFFFF"/>
            <w:tcMar>
              <w:left w:w="105" w:type="dxa"/>
              <w:right w:w="105" w:type="dxa"/>
            </w:tcMar>
            <w:vAlign w:val="center"/>
          </w:tcPr>
          <w:p w14:paraId="57291777" w14:textId="77777777" w:rsidR="00433FFF" w:rsidRDefault="003C6B2A">
            <w:pPr>
              <w:spacing w:line="360" w:lineRule="auto"/>
              <w:rPr>
                <w:szCs w:val="20"/>
                <w:lang w:eastAsia="zh-Hans"/>
              </w:rPr>
            </w:pPr>
            <w:r>
              <w:rPr>
                <w:rFonts w:hint="eastAsia"/>
                <w:szCs w:val="20"/>
                <w:lang w:eastAsia="zh-Hans"/>
              </w:rPr>
              <w:t>珠宝的含义与类型</w:t>
            </w:r>
          </w:p>
        </w:tc>
        <w:tc>
          <w:tcPr>
            <w:tcW w:w="1412" w:type="dxa"/>
            <w:shd w:val="clear" w:color="auto" w:fill="FFFFFF"/>
            <w:tcMar>
              <w:left w:w="105" w:type="dxa"/>
              <w:right w:w="105" w:type="dxa"/>
            </w:tcMar>
            <w:vAlign w:val="center"/>
          </w:tcPr>
          <w:p w14:paraId="5E7625DE" w14:textId="77777777" w:rsidR="00433FFF" w:rsidRDefault="003C6B2A">
            <w:pPr>
              <w:spacing w:line="360" w:lineRule="auto"/>
              <w:rPr>
                <w:szCs w:val="20"/>
                <w:lang w:eastAsia="zh-Hans"/>
              </w:rPr>
            </w:pPr>
            <w:r>
              <w:rPr>
                <w:rFonts w:hint="eastAsia"/>
                <w:szCs w:val="20"/>
                <w:lang w:eastAsia="zh-Hans"/>
              </w:rPr>
              <w:t>知道</w:t>
            </w:r>
          </w:p>
        </w:tc>
      </w:tr>
      <w:tr w:rsidR="00433FFF" w14:paraId="567775F5" w14:textId="77777777">
        <w:trPr>
          <w:trHeight w:val="301"/>
        </w:trPr>
        <w:tc>
          <w:tcPr>
            <w:tcW w:w="2373" w:type="dxa"/>
            <w:vMerge/>
            <w:shd w:val="clear" w:color="auto" w:fill="FFFFFF"/>
            <w:tcMar>
              <w:left w:w="105" w:type="dxa"/>
              <w:right w:w="105" w:type="dxa"/>
            </w:tcMar>
            <w:vAlign w:val="center"/>
          </w:tcPr>
          <w:p w14:paraId="536B3471"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52C7B92D" w14:textId="77777777" w:rsidR="00433FFF" w:rsidRDefault="003C6B2A">
            <w:pPr>
              <w:spacing w:line="360" w:lineRule="auto"/>
              <w:rPr>
                <w:szCs w:val="20"/>
                <w:lang w:eastAsia="zh-Hans"/>
              </w:rPr>
            </w:pPr>
            <w:r>
              <w:rPr>
                <w:rFonts w:hint="eastAsia"/>
                <w:szCs w:val="20"/>
                <w:lang w:eastAsia="zh-Hans"/>
              </w:rPr>
              <w:t>珠宝的属性</w:t>
            </w:r>
          </w:p>
        </w:tc>
        <w:tc>
          <w:tcPr>
            <w:tcW w:w="1412" w:type="dxa"/>
            <w:shd w:val="clear" w:color="auto" w:fill="FFFFFF"/>
            <w:tcMar>
              <w:left w:w="105" w:type="dxa"/>
              <w:right w:w="105" w:type="dxa"/>
            </w:tcMar>
            <w:vAlign w:val="center"/>
          </w:tcPr>
          <w:p w14:paraId="5317E34A" w14:textId="77777777" w:rsidR="00433FFF" w:rsidRDefault="003C6B2A">
            <w:pPr>
              <w:spacing w:line="360" w:lineRule="auto"/>
              <w:rPr>
                <w:szCs w:val="20"/>
                <w:lang w:eastAsia="zh-Hans"/>
              </w:rPr>
            </w:pPr>
            <w:r>
              <w:rPr>
                <w:rFonts w:hint="eastAsia"/>
                <w:szCs w:val="20"/>
                <w:lang w:eastAsia="zh-Hans"/>
              </w:rPr>
              <w:t>理解</w:t>
            </w:r>
          </w:p>
        </w:tc>
      </w:tr>
      <w:tr w:rsidR="00433FFF" w14:paraId="598B43D7" w14:textId="77777777">
        <w:trPr>
          <w:trHeight w:val="301"/>
        </w:trPr>
        <w:tc>
          <w:tcPr>
            <w:tcW w:w="2373" w:type="dxa"/>
            <w:vMerge w:val="restart"/>
            <w:shd w:val="clear" w:color="auto" w:fill="FFFFFF"/>
            <w:tcMar>
              <w:left w:w="105" w:type="dxa"/>
              <w:right w:w="105" w:type="dxa"/>
            </w:tcMar>
            <w:vAlign w:val="center"/>
          </w:tcPr>
          <w:p w14:paraId="3FF51D4F"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珠宝市场类型</w:t>
            </w:r>
          </w:p>
        </w:tc>
        <w:tc>
          <w:tcPr>
            <w:tcW w:w="4731" w:type="dxa"/>
            <w:shd w:val="clear" w:color="auto" w:fill="FFFFFF"/>
            <w:tcMar>
              <w:left w:w="105" w:type="dxa"/>
              <w:right w:w="105" w:type="dxa"/>
            </w:tcMar>
            <w:vAlign w:val="center"/>
          </w:tcPr>
          <w:p w14:paraId="3972295B" w14:textId="77777777" w:rsidR="00433FFF" w:rsidRDefault="003C6B2A">
            <w:pPr>
              <w:spacing w:line="360" w:lineRule="auto"/>
              <w:rPr>
                <w:szCs w:val="20"/>
                <w:lang w:eastAsia="zh-Hans"/>
              </w:rPr>
            </w:pPr>
            <w:r>
              <w:rPr>
                <w:rFonts w:hint="eastAsia"/>
                <w:szCs w:val="20"/>
                <w:lang w:eastAsia="zh-Hans"/>
              </w:rPr>
              <w:t>市场的概念</w:t>
            </w:r>
          </w:p>
        </w:tc>
        <w:tc>
          <w:tcPr>
            <w:tcW w:w="1412" w:type="dxa"/>
            <w:shd w:val="clear" w:color="auto" w:fill="FFFFFF"/>
            <w:tcMar>
              <w:left w:w="105" w:type="dxa"/>
              <w:right w:w="105" w:type="dxa"/>
            </w:tcMar>
            <w:vAlign w:val="center"/>
          </w:tcPr>
          <w:p w14:paraId="6BA950BD" w14:textId="77777777" w:rsidR="00433FFF" w:rsidRDefault="003C6B2A">
            <w:pPr>
              <w:spacing w:line="360" w:lineRule="auto"/>
              <w:rPr>
                <w:szCs w:val="20"/>
                <w:lang w:eastAsia="zh-Hans"/>
              </w:rPr>
            </w:pPr>
            <w:r>
              <w:rPr>
                <w:rFonts w:hint="eastAsia"/>
                <w:szCs w:val="20"/>
                <w:lang w:eastAsia="zh-Hans"/>
              </w:rPr>
              <w:t>知道</w:t>
            </w:r>
          </w:p>
        </w:tc>
      </w:tr>
      <w:tr w:rsidR="00433FFF" w14:paraId="1D36F591" w14:textId="77777777">
        <w:trPr>
          <w:trHeight w:val="301"/>
        </w:trPr>
        <w:tc>
          <w:tcPr>
            <w:tcW w:w="2373" w:type="dxa"/>
            <w:vMerge/>
            <w:shd w:val="clear" w:color="auto" w:fill="FFFFFF"/>
            <w:tcMar>
              <w:left w:w="105" w:type="dxa"/>
              <w:right w:w="105" w:type="dxa"/>
            </w:tcMar>
            <w:vAlign w:val="center"/>
          </w:tcPr>
          <w:p w14:paraId="4EB67F92"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4A48F687" w14:textId="77777777" w:rsidR="00433FFF" w:rsidRDefault="003C6B2A">
            <w:pPr>
              <w:spacing w:line="360" w:lineRule="auto"/>
              <w:rPr>
                <w:szCs w:val="20"/>
                <w:lang w:eastAsia="zh-Hans"/>
              </w:rPr>
            </w:pPr>
            <w:r>
              <w:rPr>
                <w:rFonts w:hint="eastAsia"/>
                <w:szCs w:val="20"/>
                <w:lang w:eastAsia="zh-Hans"/>
              </w:rPr>
              <w:t>四种珠宝市场类型</w:t>
            </w:r>
          </w:p>
        </w:tc>
        <w:tc>
          <w:tcPr>
            <w:tcW w:w="1412" w:type="dxa"/>
            <w:shd w:val="clear" w:color="auto" w:fill="FFFFFF"/>
            <w:tcMar>
              <w:left w:w="105" w:type="dxa"/>
              <w:right w:w="105" w:type="dxa"/>
            </w:tcMar>
            <w:vAlign w:val="center"/>
          </w:tcPr>
          <w:p w14:paraId="6C2687DC" w14:textId="77777777" w:rsidR="00433FFF" w:rsidRDefault="003C6B2A">
            <w:pPr>
              <w:spacing w:line="360" w:lineRule="auto"/>
              <w:rPr>
                <w:szCs w:val="20"/>
                <w:lang w:eastAsia="zh-Hans"/>
              </w:rPr>
            </w:pPr>
            <w:r>
              <w:rPr>
                <w:rFonts w:hint="eastAsia"/>
                <w:szCs w:val="20"/>
              </w:rPr>
              <w:t>掌握</w:t>
            </w:r>
          </w:p>
        </w:tc>
      </w:tr>
      <w:tr w:rsidR="00433FFF" w14:paraId="67601670" w14:textId="77777777">
        <w:trPr>
          <w:trHeight w:val="301"/>
        </w:trPr>
        <w:tc>
          <w:tcPr>
            <w:tcW w:w="2373" w:type="dxa"/>
            <w:shd w:val="clear" w:color="auto" w:fill="FFFFFF"/>
            <w:tcMar>
              <w:left w:w="105" w:type="dxa"/>
              <w:right w:w="105" w:type="dxa"/>
            </w:tcMar>
            <w:vAlign w:val="center"/>
          </w:tcPr>
          <w:p w14:paraId="60776BDA" w14:textId="77777777" w:rsidR="00433FFF" w:rsidRDefault="003C6B2A">
            <w:pPr>
              <w:spacing w:line="360" w:lineRule="auto"/>
              <w:rPr>
                <w:szCs w:val="20"/>
              </w:rPr>
            </w:pPr>
            <w:r>
              <w:rPr>
                <w:rFonts w:hint="eastAsia"/>
                <w:szCs w:val="20"/>
              </w:rPr>
              <w:lastRenderedPageBreak/>
              <w:t>（</w:t>
            </w:r>
            <w:r>
              <w:rPr>
                <w:rFonts w:hint="eastAsia"/>
                <w:szCs w:val="20"/>
              </w:rPr>
              <w:t>3</w:t>
            </w:r>
            <w:r>
              <w:rPr>
                <w:rFonts w:hint="eastAsia"/>
                <w:szCs w:val="20"/>
              </w:rPr>
              <w:t>）</w:t>
            </w:r>
            <w:r>
              <w:rPr>
                <w:rFonts w:hint="eastAsia"/>
                <w:szCs w:val="20"/>
                <w:lang w:eastAsia="zh-Hans"/>
              </w:rPr>
              <w:t>中国珠宝市场发展概况</w:t>
            </w:r>
          </w:p>
        </w:tc>
        <w:tc>
          <w:tcPr>
            <w:tcW w:w="4731" w:type="dxa"/>
            <w:shd w:val="clear" w:color="auto" w:fill="FFFFFF"/>
            <w:tcMar>
              <w:left w:w="105" w:type="dxa"/>
              <w:right w:w="105" w:type="dxa"/>
            </w:tcMar>
            <w:vAlign w:val="center"/>
          </w:tcPr>
          <w:p w14:paraId="60718287" w14:textId="77777777" w:rsidR="00433FFF" w:rsidRDefault="003C6B2A">
            <w:pPr>
              <w:spacing w:line="360" w:lineRule="auto"/>
              <w:rPr>
                <w:szCs w:val="20"/>
                <w:lang w:eastAsia="zh-Hans"/>
              </w:rPr>
            </w:pPr>
            <w:r>
              <w:rPr>
                <w:rFonts w:hint="eastAsia"/>
                <w:szCs w:val="20"/>
                <w:lang w:eastAsia="zh-Hans"/>
              </w:rPr>
              <w:t>中国珠宝市场发展的三个阶段</w:t>
            </w:r>
          </w:p>
        </w:tc>
        <w:tc>
          <w:tcPr>
            <w:tcW w:w="1412" w:type="dxa"/>
            <w:shd w:val="clear" w:color="auto" w:fill="FFFFFF"/>
            <w:tcMar>
              <w:left w:w="105" w:type="dxa"/>
              <w:right w:w="105" w:type="dxa"/>
            </w:tcMar>
            <w:vAlign w:val="center"/>
          </w:tcPr>
          <w:p w14:paraId="7DA96A4D" w14:textId="77777777" w:rsidR="00433FFF" w:rsidRDefault="003C6B2A">
            <w:pPr>
              <w:spacing w:line="360" w:lineRule="auto"/>
              <w:rPr>
                <w:szCs w:val="20"/>
                <w:lang w:eastAsia="zh-Hans"/>
              </w:rPr>
            </w:pPr>
            <w:r>
              <w:rPr>
                <w:rFonts w:hint="eastAsia"/>
                <w:szCs w:val="20"/>
                <w:lang w:eastAsia="zh-Hans"/>
              </w:rPr>
              <w:t>知道</w:t>
            </w:r>
          </w:p>
        </w:tc>
      </w:tr>
      <w:tr w:rsidR="00433FFF" w14:paraId="637D003A" w14:textId="77777777">
        <w:trPr>
          <w:trHeight w:val="301"/>
        </w:trPr>
        <w:tc>
          <w:tcPr>
            <w:tcW w:w="8516" w:type="dxa"/>
            <w:gridSpan w:val="3"/>
            <w:shd w:val="clear" w:color="auto" w:fill="FFFFFF"/>
            <w:tcMar>
              <w:left w:w="105" w:type="dxa"/>
              <w:right w:w="105" w:type="dxa"/>
            </w:tcMar>
            <w:vAlign w:val="center"/>
          </w:tcPr>
          <w:p w14:paraId="6C49BA4D" w14:textId="77777777" w:rsidR="00433FFF" w:rsidRDefault="003C6B2A">
            <w:pPr>
              <w:spacing w:line="360" w:lineRule="auto"/>
              <w:ind w:firstLine="480"/>
              <w:jc w:val="center"/>
              <w:rPr>
                <w:szCs w:val="20"/>
              </w:rPr>
            </w:pPr>
            <w:r>
              <w:rPr>
                <w:rFonts w:hint="eastAsia"/>
                <w:szCs w:val="20"/>
              </w:rPr>
              <w:t>模块</w:t>
            </w:r>
            <w:r>
              <w:rPr>
                <w:rFonts w:hint="eastAsia"/>
                <w:szCs w:val="20"/>
              </w:rPr>
              <w:t>6.</w:t>
            </w:r>
            <w:r>
              <w:rPr>
                <w:rFonts w:hint="eastAsia"/>
                <w:szCs w:val="20"/>
                <w:lang w:eastAsia="zh-Hans"/>
              </w:rPr>
              <w:t>市场调研</w:t>
            </w:r>
          </w:p>
        </w:tc>
      </w:tr>
      <w:tr w:rsidR="00433FFF" w14:paraId="622D3E34" w14:textId="77777777">
        <w:trPr>
          <w:trHeight w:val="301"/>
        </w:trPr>
        <w:tc>
          <w:tcPr>
            <w:tcW w:w="2373" w:type="dxa"/>
            <w:vMerge w:val="restart"/>
            <w:shd w:val="clear" w:color="auto" w:fill="FFFFFF"/>
            <w:tcMar>
              <w:left w:w="105" w:type="dxa"/>
              <w:right w:w="105" w:type="dxa"/>
            </w:tcMar>
            <w:vAlign w:val="center"/>
          </w:tcPr>
          <w:p w14:paraId="4D7E8C68"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信息对珠宝营销决策的影响</w:t>
            </w:r>
          </w:p>
        </w:tc>
        <w:tc>
          <w:tcPr>
            <w:tcW w:w="4731" w:type="dxa"/>
            <w:shd w:val="clear" w:color="auto" w:fill="FFFFFF"/>
            <w:tcMar>
              <w:left w:w="105" w:type="dxa"/>
              <w:right w:w="105" w:type="dxa"/>
            </w:tcMar>
            <w:vAlign w:val="center"/>
          </w:tcPr>
          <w:p w14:paraId="0ADD5BBC" w14:textId="77777777" w:rsidR="00433FFF" w:rsidRDefault="003C6B2A">
            <w:pPr>
              <w:spacing w:line="360" w:lineRule="auto"/>
              <w:rPr>
                <w:szCs w:val="20"/>
                <w:lang w:eastAsia="zh-Hans"/>
              </w:rPr>
            </w:pPr>
            <w:r>
              <w:rPr>
                <w:rFonts w:hint="eastAsia"/>
                <w:szCs w:val="20"/>
                <w:lang w:eastAsia="zh-Hans"/>
              </w:rPr>
              <w:t>宏观环境信息</w:t>
            </w:r>
            <w:r>
              <w:rPr>
                <w:szCs w:val="20"/>
                <w:lang w:eastAsia="zh-Hans"/>
              </w:rPr>
              <w:t>、</w:t>
            </w:r>
            <w:r>
              <w:rPr>
                <w:rFonts w:hint="eastAsia"/>
                <w:szCs w:val="20"/>
                <w:lang w:eastAsia="zh-Hans"/>
              </w:rPr>
              <w:t>市场环境信息</w:t>
            </w:r>
            <w:r>
              <w:rPr>
                <w:szCs w:val="20"/>
                <w:lang w:eastAsia="zh-Hans"/>
              </w:rPr>
              <w:t>、</w:t>
            </w:r>
            <w:r>
              <w:rPr>
                <w:rFonts w:hint="eastAsia"/>
                <w:szCs w:val="20"/>
                <w:lang w:eastAsia="zh-Hans"/>
              </w:rPr>
              <w:t>企业环境信息</w:t>
            </w:r>
          </w:p>
        </w:tc>
        <w:tc>
          <w:tcPr>
            <w:tcW w:w="1412" w:type="dxa"/>
            <w:shd w:val="clear" w:color="auto" w:fill="FFFFFF"/>
            <w:tcMar>
              <w:left w:w="105" w:type="dxa"/>
              <w:right w:w="105" w:type="dxa"/>
            </w:tcMar>
            <w:vAlign w:val="center"/>
          </w:tcPr>
          <w:p w14:paraId="6914E8A0" w14:textId="77777777" w:rsidR="00433FFF" w:rsidRDefault="003C6B2A">
            <w:pPr>
              <w:spacing w:line="360" w:lineRule="auto"/>
              <w:rPr>
                <w:szCs w:val="20"/>
                <w:lang w:eastAsia="zh-Hans"/>
              </w:rPr>
            </w:pPr>
            <w:r>
              <w:rPr>
                <w:rFonts w:hint="eastAsia"/>
                <w:szCs w:val="20"/>
                <w:lang w:eastAsia="zh-Hans"/>
              </w:rPr>
              <w:t>知道</w:t>
            </w:r>
          </w:p>
        </w:tc>
      </w:tr>
      <w:tr w:rsidR="00433FFF" w14:paraId="64EEBBB8" w14:textId="77777777">
        <w:trPr>
          <w:trHeight w:val="301"/>
        </w:trPr>
        <w:tc>
          <w:tcPr>
            <w:tcW w:w="2373" w:type="dxa"/>
            <w:vMerge/>
            <w:shd w:val="clear" w:color="auto" w:fill="FFFFFF"/>
            <w:tcMar>
              <w:left w:w="105" w:type="dxa"/>
              <w:right w:w="105" w:type="dxa"/>
            </w:tcMar>
            <w:vAlign w:val="center"/>
          </w:tcPr>
          <w:p w14:paraId="7CB8494C"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44E0E4D7" w14:textId="77777777" w:rsidR="00433FFF" w:rsidRDefault="003C6B2A">
            <w:pPr>
              <w:spacing w:line="360" w:lineRule="auto"/>
              <w:rPr>
                <w:szCs w:val="20"/>
              </w:rPr>
            </w:pPr>
            <w:r>
              <w:rPr>
                <w:rFonts w:hint="eastAsia"/>
                <w:szCs w:val="20"/>
                <w:lang w:eastAsia="zh-Hans"/>
              </w:rPr>
              <w:t>珠宝营销应关注的信息</w:t>
            </w:r>
          </w:p>
        </w:tc>
        <w:tc>
          <w:tcPr>
            <w:tcW w:w="1412" w:type="dxa"/>
            <w:shd w:val="clear" w:color="auto" w:fill="FFFFFF"/>
            <w:tcMar>
              <w:left w:w="105" w:type="dxa"/>
              <w:right w:w="105" w:type="dxa"/>
            </w:tcMar>
            <w:vAlign w:val="center"/>
          </w:tcPr>
          <w:p w14:paraId="02B7EC3E" w14:textId="77777777" w:rsidR="00433FFF" w:rsidRDefault="003C6B2A">
            <w:pPr>
              <w:spacing w:line="360" w:lineRule="auto"/>
              <w:rPr>
                <w:szCs w:val="20"/>
                <w:lang w:eastAsia="zh-Hans"/>
              </w:rPr>
            </w:pPr>
            <w:r>
              <w:rPr>
                <w:rFonts w:hint="eastAsia"/>
                <w:szCs w:val="20"/>
                <w:lang w:eastAsia="zh-Hans"/>
              </w:rPr>
              <w:t>理解</w:t>
            </w:r>
          </w:p>
        </w:tc>
      </w:tr>
      <w:tr w:rsidR="00433FFF" w14:paraId="2AF47E9F" w14:textId="77777777">
        <w:trPr>
          <w:trHeight w:val="301"/>
        </w:trPr>
        <w:tc>
          <w:tcPr>
            <w:tcW w:w="2373" w:type="dxa"/>
            <w:vMerge w:val="restart"/>
            <w:shd w:val="clear" w:color="auto" w:fill="FFFFFF"/>
            <w:tcMar>
              <w:left w:w="105" w:type="dxa"/>
              <w:right w:w="105" w:type="dxa"/>
            </w:tcMar>
            <w:vAlign w:val="center"/>
          </w:tcPr>
          <w:p w14:paraId="35A480B3" w14:textId="77777777" w:rsidR="00433FFF" w:rsidRDefault="003C6B2A">
            <w:pPr>
              <w:spacing w:line="360" w:lineRule="auto"/>
              <w:rPr>
                <w:szCs w:val="20"/>
              </w:rPr>
            </w:pPr>
            <w:r>
              <w:rPr>
                <w:rFonts w:hint="eastAsia"/>
                <w:szCs w:val="20"/>
              </w:rPr>
              <w:t>（</w:t>
            </w:r>
            <w:r>
              <w:rPr>
                <w:szCs w:val="20"/>
              </w:rPr>
              <w:t>2</w:t>
            </w:r>
            <w:r>
              <w:rPr>
                <w:rFonts w:hint="eastAsia"/>
                <w:szCs w:val="20"/>
              </w:rPr>
              <w:t>）</w:t>
            </w:r>
            <w:r>
              <w:rPr>
                <w:rFonts w:hint="eastAsia"/>
                <w:szCs w:val="20"/>
                <w:lang w:eastAsia="zh-Hans"/>
              </w:rPr>
              <w:t>市场调研的内容与方法</w:t>
            </w:r>
          </w:p>
        </w:tc>
        <w:tc>
          <w:tcPr>
            <w:tcW w:w="4731" w:type="dxa"/>
            <w:shd w:val="clear" w:color="auto" w:fill="FFFFFF"/>
            <w:tcMar>
              <w:left w:w="105" w:type="dxa"/>
              <w:right w:w="105" w:type="dxa"/>
            </w:tcMar>
            <w:vAlign w:val="center"/>
          </w:tcPr>
          <w:p w14:paraId="02EA315E" w14:textId="77777777" w:rsidR="00433FFF" w:rsidRDefault="003C6B2A">
            <w:pPr>
              <w:spacing w:line="360" w:lineRule="auto"/>
              <w:rPr>
                <w:szCs w:val="20"/>
                <w:lang w:eastAsia="zh-Hans"/>
              </w:rPr>
            </w:pPr>
            <w:r>
              <w:rPr>
                <w:rFonts w:hint="eastAsia"/>
                <w:szCs w:val="20"/>
                <w:lang w:eastAsia="zh-Hans"/>
              </w:rPr>
              <w:t>市场调研目的与内容</w:t>
            </w:r>
          </w:p>
        </w:tc>
        <w:tc>
          <w:tcPr>
            <w:tcW w:w="1412" w:type="dxa"/>
            <w:shd w:val="clear" w:color="auto" w:fill="FFFFFF"/>
            <w:tcMar>
              <w:left w:w="105" w:type="dxa"/>
              <w:right w:w="105" w:type="dxa"/>
            </w:tcMar>
            <w:vAlign w:val="center"/>
          </w:tcPr>
          <w:p w14:paraId="6D748A8F" w14:textId="77777777" w:rsidR="00433FFF" w:rsidRDefault="003C6B2A">
            <w:pPr>
              <w:spacing w:line="360" w:lineRule="auto"/>
              <w:rPr>
                <w:szCs w:val="20"/>
                <w:lang w:eastAsia="zh-Hans"/>
              </w:rPr>
            </w:pPr>
            <w:r>
              <w:rPr>
                <w:rFonts w:hint="eastAsia"/>
                <w:szCs w:val="20"/>
                <w:lang w:eastAsia="zh-Hans"/>
              </w:rPr>
              <w:t>理解</w:t>
            </w:r>
          </w:p>
        </w:tc>
      </w:tr>
      <w:tr w:rsidR="00433FFF" w14:paraId="3DDD0CF2" w14:textId="77777777">
        <w:trPr>
          <w:trHeight w:val="301"/>
        </w:trPr>
        <w:tc>
          <w:tcPr>
            <w:tcW w:w="2373" w:type="dxa"/>
            <w:vMerge/>
            <w:shd w:val="clear" w:color="auto" w:fill="FFFFFF"/>
            <w:tcMar>
              <w:left w:w="105" w:type="dxa"/>
              <w:right w:w="105" w:type="dxa"/>
            </w:tcMar>
            <w:vAlign w:val="center"/>
          </w:tcPr>
          <w:p w14:paraId="00AA6F1C"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25753461" w14:textId="77777777" w:rsidR="00433FFF" w:rsidRDefault="003C6B2A">
            <w:pPr>
              <w:spacing w:line="360" w:lineRule="auto"/>
              <w:rPr>
                <w:szCs w:val="20"/>
                <w:lang w:eastAsia="zh-Hans"/>
              </w:rPr>
            </w:pPr>
            <w:r>
              <w:rPr>
                <w:rFonts w:hint="eastAsia"/>
                <w:szCs w:val="20"/>
                <w:lang w:eastAsia="zh-Hans"/>
              </w:rPr>
              <w:t>市场调研的方法</w:t>
            </w:r>
          </w:p>
        </w:tc>
        <w:tc>
          <w:tcPr>
            <w:tcW w:w="1412" w:type="dxa"/>
            <w:shd w:val="clear" w:color="auto" w:fill="FFFFFF"/>
            <w:tcMar>
              <w:left w:w="105" w:type="dxa"/>
              <w:right w:w="105" w:type="dxa"/>
            </w:tcMar>
            <w:vAlign w:val="center"/>
          </w:tcPr>
          <w:p w14:paraId="1C67315A" w14:textId="77777777" w:rsidR="00433FFF" w:rsidRDefault="003C6B2A">
            <w:pPr>
              <w:spacing w:line="360" w:lineRule="auto"/>
              <w:rPr>
                <w:szCs w:val="20"/>
                <w:lang w:eastAsia="zh-Hans"/>
              </w:rPr>
            </w:pPr>
            <w:r>
              <w:rPr>
                <w:rFonts w:hint="eastAsia"/>
                <w:szCs w:val="20"/>
                <w:lang w:eastAsia="zh-Hans"/>
              </w:rPr>
              <w:t>掌握</w:t>
            </w:r>
          </w:p>
        </w:tc>
      </w:tr>
      <w:tr w:rsidR="00433FFF" w14:paraId="7BFAE270" w14:textId="77777777">
        <w:trPr>
          <w:trHeight w:val="301"/>
        </w:trPr>
        <w:tc>
          <w:tcPr>
            <w:tcW w:w="8516" w:type="dxa"/>
            <w:gridSpan w:val="3"/>
            <w:shd w:val="clear" w:color="auto" w:fill="FFFFFF"/>
            <w:tcMar>
              <w:left w:w="105" w:type="dxa"/>
              <w:right w:w="105" w:type="dxa"/>
            </w:tcMar>
            <w:vAlign w:val="center"/>
          </w:tcPr>
          <w:p w14:paraId="6446676E" w14:textId="77777777" w:rsidR="00433FFF" w:rsidRDefault="003C6B2A">
            <w:pPr>
              <w:spacing w:line="360" w:lineRule="auto"/>
              <w:ind w:firstLine="480"/>
              <w:jc w:val="center"/>
              <w:rPr>
                <w:szCs w:val="20"/>
              </w:rPr>
            </w:pPr>
            <w:r>
              <w:rPr>
                <w:rFonts w:hint="eastAsia"/>
                <w:szCs w:val="20"/>
              </w:rPr>
              <w:t>模块</w:t>
            </w:r>
            <w:r>
              <w:rPr>
                <w:rFonts w:hint="eastAsia"/>
                <w:szCs w:val="20"/>
              </w:rPr>
              <w:t>7.</w:t>
            </w:r>
            <w:r>
              <w:rPr>
                <w:rFonts w:hint="eastAsia"/>
                <w:szCs w:val="20"/>
                <w:lang w:eastAsia="zh-Hans"/>
              </w:rPr>
              <w:t>消费者</w:t>
            </w:r>
          </w:p>
        </w:tc>
      </w:tr>
      <w:tr w:rsidR="00433FFF" w14:paraId="021E57A3" w14:textId="77777777">
        <w:trPr>
          <w:trHeight w:val="301"/>
        </w:trPr>
        <w:tc>
          <w:tcPr>
            <w:tcW w:w="2373" w:type="dxa"/>
            <w:vMerge w:val="restart"/>
            <w:shd w:val="clear" w:color="auto" w:fill="FFFFFF"/>
            <w:tcMar>
              <w:left w:w="105" w:type="dxa"/>
              <w:right w:w="105" w:type="dxa"/>
            </w:tcMar>
            <w:vAlign w:val="center"/>
          </w:tcPr>
          <w:p w14:paraId="62CDF013"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珠宝首饰购买者</w:t>
            </w:r>
          </w:p>
        </w:tc>
        <w:tc>
          <w:tcPr>
            <w:tcW w:w="4731" w:type="dxa"/>
            <w:shd w:val="clear" w:color="auto" w:fill="FFFFFF"/>
            <w:tcMar>
              <w:left w:w="105" w:type="dxa"/>
              <w:right w:w="105" w:type="dxa"/>
            </w:tcMar>
            <w:vAlign w:val="center"/>
          </w:tcPr>
          <w:p w14:paraId="117FFFD1" w14:textId="77777777" w:rsidR="00433FFF" w:rsidRDefault="003C6B2A">
            <w:pPr>
              <w:spacing w:line="360" w:lineRule="auto"/>
              <w:rPr>
                <w:szCs w:val="20"/>
                <w:lang w:eastAsia="zh-Hans"/>
              </w:rPr>
            </w:pPr>
            <w:r>
              <w:rPr>
                <w:rFonts w:hint="eastAsia"/>
                <w:szCs w:val="20"/>
                <w:lang w:eastAsia="zh-Hans"/>
              </w:rPr>
              <w:t>马斯洛需求层次论</w:t>
            </w:r>
          </w:p>
        </w:tc>
        <w:tc>
          <w:tcPr>
            <w:tcW w:w="1412" w:type="dxa"/>
            <w:shd w:val="clear" w:color="auto" w:fill="FFFFFF"/>
            <w:tcMar>
              <w:left w:w="105" w:type="dxa"/>
              <w:right w:w="105" w:type="dxa"/>
            </w:tcMar>
            <w:vAlign w:val="center"/>
          </w:tcPr>
          <w:p w14:paraId="7685B284" w14:textId="77777777" w:rsidR="00433FFF" w:rsidRDefault="003C6B2A">
            <w:pPr>
              <w:spacing w:line="360" w:lineRule="auto"/>
              <w:rPr>
                <w:szCs w:val="20"/>
                <w:lang w:eastAsia="zh-Hans"/>
              </w:rPr>
            </w:pPr>
            <w:r>
              <w:rPr>
                <w:rFonts w:hint="eastAsia"/>
                <w:szCs w:val="20"/>
                <w:lang w:eastAsia="zh-Hans"/>
              </w:rPr>
              <w:t>掌握</w:t>
            </w:r>
          </w:p>
        </w:tc>
      </w:tr>
      <w:tr w:rsidR="00433FFF" w14:paraId="10729162" w14:textId="77777777">
        <w:trPr>
          <w:trHeight w:val="301"/>
        </w:trPr>
        <w:tc>
          <w:tcPr>
            <w:tcW w:w="2373" w:type="dxa"/>
            <w:vMerge/>
            <w:shd w:val="clear" w:color="auto" w:fill="FFFFFF"/>
            <w:tcMar>
              <w:left w:w="105" w:type="dxa"/>
              <w:right w:w="105" w:type="dxa"/>
            </w:tcMar>
            <w:vAlign w:val="center"/>
          </w:tcPr>
          <w:p w14:paraId="6114A80F"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708028DB" w14:textId="77777777" w:rsidR="00433FFF" w:rsidRDefault="003C6B2A">
            <w:pPr>
              <w:spacing w:line="360" w:lineRule="auto"/>
              <w:rPr>
                <w:szCs w:val="20"/>
                <w:lang w:eastAsia="zh-Hans"/>
              </w:rPr>
            </w:pPr>
            <w:r>
              <w:rPr>
                <w:rFonts w:hint="eastAsia"/>
                <w:szCs w:val="20"/>
                <w:lang w:eastAsia="zh-Hans"/>
              </w:rPr>
              <w:t>消费者购买珠宝首饰的心理动机</w:t>
            </w:r>
          </w:p>
        </w:tc>
        <w:tc>
          <w:tcPr>
            <w:tcW w:w="1412" w:type="dxa"/>
            <w:shd w:val="clear" w:color="auto" w:fill="FFFFFF"/>
            <w:tcMar>
              <w:left w:w="105" w:type="dxa"/>
              <w:right w:w="105" w:type="dxa"/>
            </w:tcMar>
            <w:vAlign w:val="center"/>
          </w:tcPr>
          <w:p w14:paraId="7FAC4F7E" w14:textId="77777777" w:rsidR="00433FFF" w:rsidRDefault="003C6B2A">
            <w:pPr>
              <w:spacing w:line="360" w:lineRule="auto"/>
              <w:rPr>
                <w:szCs w:val="20"/>
                <w:lang w:eastAsia="zh-Hans"/>
              </w:rPr>
            </w:pPr>
            <w:r>
              <w:rPr>
                <w:rFonts w:hint="eastAsia"/>
                <w:szCs w:val="20"/>
              </w:rPr>
              <w:t>掌握</w:t>
            </w:r>
          </w:p>
        </w:tc>
      </w:tr>
      <w:tr w:rsidR="00433FFF" w14:paraId="7934734A" w14:textId="77777777">
        <w:trPr>
          <w:trHeight w:val="301"/>
        </w:trPr>
        <w:tc>
          <w:tcPr>
            <w:tcW w:w="2373" w:type="dxa"/>
            <w:vMerge/>
            <w:shd w:val="clear" w:color="auto" w:fill="FFFFFF"/>
            <w:tcMar>
              <w:left w:w="105" w:type="dxa"/>
              <w:right w:w="105" w:type="dxa"/>
            </w:tcMar>
            <w:vAlign w:val="center"/>
          </w:tcPr>
          <w:p w14:paraId="164012C7"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331D1C48" w14:textId="77777777" w:rsidR="00433FFF" w:rsidRDefault="003C6B2A">
            <w:pPr>
              <w:spacing w:line="360" w:lineRule="auto"/>
              <w:rPr>
                <w:szCs w:val="20"/>
                <w:lang w:eastAsia="zh-Hans"/>
              </w:rPr>
            </w:pPr>
            <w:r>
              <w:rPr>
                <w:rFonts w:hint="eastAsia"/>
                <w:szCs w:val="20"/>
                <w:lang w:eastAsia="zh-Hans"/>
              </w:rPr>
              <w:t>消费者购买珠宝首饰的目的</w:t>
            </w:r>
          </w:p>
        </w:tc>
        <w:tc>
          <w:tcPr>
            <w:tcW w:w="1412" w:type="dxa"/>
            <w:shd w:val="clear" w:color="auto" w:fill="FFFFFF"/>
            <w:tcMar>
              <w:left w:w="105" w:type="dxa"/>
              <w:right w:w="105" w:type="dxa"/>
            </w:tcMar>
            <w:vAlign w:val="center"/>
          </w:tcPr>
          <w:p w14:paraId="7ED2D4A3" w14:textId="77777777" w:rsidR="00433FFF" w:rsidRDefault="003C6B2A">
            <w:pPr>
              <w:spacing w:line="360" w:lineRule="auto"/>
              <w:rPr>
                <w:szCs w:val="20"/>
                <w:lang w:eastAsia="zh-Hans"/>
              </w:rPr>
            </w:pPr>
            <w:r>
              <w:rPr>
                <w:rFonts w:hint="eastAsia"/>
                <w:szCs w:val="20"/>
              </w:rPr>
              <w:t>掌握</w:t>
            </w:r>
          </w:p>
        </w:tc>
      </w:tr>
      <w:tr w:rsidR="00433FFF" w14:paraId="2CA5460B" w14:textId="77777777">
        <w:trPr>
          <w:trHeight w:val="301"/>
        </w:trPr>
        <w:tc>
          <w:tcPr>
            <w:tcW w:w="2373" w:type="dxa"/>
            <w:vMerge w:val="restart"/>
            <w:shd w:val="clear" w:color="auto" w:fill="FFFFFF"/>
            <w:tcMar>
              <w:left w:w="105" w:type="dxa"/>
              <w:right w:w="105" w:type="dxa"/>
            </w:tcMar>
            <w:vAlign w:val="center"/>
          </w:tcPr>
          <w:p w14:paraId="6C37C44F"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影响消费者购买行为的因素</w:t>
            </w:r>
          </w:p>
        </w:tc>
        <w:tc>
          <w:tcPr>
            <w:tcW w:w="4731" w:type="dxa"/>
            <w:shd w:val="clear" w:color="auto" w:fill="FFFFFF"/>
            <w:tcMar>
              <w:left w:w="105" w:type="dxa"/>
              <w:right w:w="105" w:type="dxa"/>
            </w:tcMar>
            <w:vAlign w:val="center"/>
          </w:tcPr>
          <w:p w14:paraId="3272F03A" w14:textId="77777777" w:rsidR="00433FFF" w:rsidRDefault="003C6B2A">
            <w:pPr>
              <w:spacing w:line="360" w:lineRule="auto"/>
              <w:rPr>
                <w:szCs w:val="20"/>
                <w:lang w:eastAsia="zh-Hans"/>
              </w:rPr>
            </w:pPr>
            <w:r>
              <w:rPr>
                <w:rFonts w:hint="eastAsia"/>
                <w:szCs w:val="20"/>
                <w:lang w:eastAsia="zh-Hans"/>
              </w:rPr>
              <w:t>经济因素</w:t>
            </w:r>
            <w:r>
              <w:rPr>
                <w:szCs w:val="20"/>
                <w:lang w:eastAsia="zh-Hans"/>
              </w:rPr>
              <w:t>、</w:t>
            </w:r>
            <w:r>
              <w:rPr>
                <w:rFonts w:hint="eastAsia"/>
                <w:szCs w:val="20"/>
                <w:lang w:eastAsia="zh-Hans"/>
              </w:rPr>
              <w:t>社会因素</w:t>
            </w:r>
            <w:r>
              <w:rPr>
                <w:szCs w:val="20"/>
                <w:lang w:eastAsia="zh-Hans"/>
              </w:rPr>
              <w:t>、</w:t>
            </w:r>
            <w:r>
              <w:rPr>
                <w:rFonts w:hint="eastAsia"/>
                <w:szCs w:val="20"/>
                <w:lang w:eastAsia="zh-Hans"/>
              </w:rPr>
              <w:t>个人因素</w:t>
            </w:r>
            <w:r>
              <w:rPr>
                <w:szCs w:val="20"/>
                <w:lang w:eastAsia="zh-Hans"/>
              </w:rPr>
              <w:t>、</w:t>
            </w:r>
            <w:r>
              <w:rPr>
                <w:rFonts w:hint="eastAsia"/>
                <w:szCs w:val="20"/>
                <w:lang w:eastAsia="zh-Hans"/>
              </w:rPr>
              <w:t>企业因素</w:t>
            </w:r>
          </w:p>
        </w:tc>
        <w:tc>
          <w:tcPr>
            <w:tcW w:w="1412" w:type="dxa"/>
            <w:shd w:val="clear" w:color="auto" w:fill="FFFFFF"/>
            <w:tcMar>
              <w:left w:w="105" w:type="dxa"/>
              <w:right w:w="105" w:type="dxa"/>
            </w:tcMar>
            <w:vAlign w:val="center"/>
          </w:tcPr>
          <w:p w14:paraId="7E76BFB4" w14:textId="77777777" w:rsidR="00433FFF" w:rsidRDefault="003C6B2A">
            <w:pPr>
              <w:spacing w:line="360" w:lineRule="auto"/>
              <w:rPr>
                <w:szCs w:val="20"/>
                <w:lang w:eastAsia="zh-Hans"/>
              </w:rPr>
            </w:pPr>
            <w:r>
              <w:rPr>
                <w:rFonts w:hint="eastAsia"/>
                <w:szCs w:val="20"/>
                <w:lang w:eastAsia="zh-Hans"/>
              </w:rPr>
              <w:t>理解</w:t>
            </w:r>
          </w:p>
        </w:tc>
      </w:tr>
      <w:tr w:rsidR="00433FFF" w14:paraId="76117520" w14:textId="77777777">
        <w:trPr>
          <w:trHeight w:val="301"/>
        </w:trPr>
        <w:tc>
          <w:tcPr>
            <w:tcW w:w="2373" w:type="dxa"/>
            <w:vMerge/>
            <w:shd w:val="clear" w:color="auto" w:fill="FFFFFF"/>
            <w:tcMar>
              <w:left w:w="105" w:type="dxa"/>
              <w:right w:w="105" w:type="dxa"/>
            </w:tcMar>
            <w:vAlign w:val="center"/>
          </w:tcPr>
          <w:p w14:paraId="5B7CCBF7"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5DA9B6DE" w14:textId="77777777" w:rsidR="00433FFF" w:rsidRDefault="003C6B2A">
            <w:pPr>
              <w:spacing w:line="360" w:lineRule="auto"/>
              <w:rPr>
                <w:szCs w:val="20"/>
                <w:lang w:eastAsia="zh-Hans"/>
              </w:rPr>
            </w:pPr>
            <w:r>
              <w:rPr>
                <w:rFonts w:hint="eastAsia"/>
                <w:szCs w:val="20"/>
                <w:lang w:eastAsia="zh-Hans"/>
              </w:rPr>
              <w:t>边际效用递减规律</w:t>
            </w:r>
          </w:p>
        </w:tc>
        <w:tc>
          <w:tcPr>
            <w:tcW w:w="1412" w:type="dxa"/>
            <w:shd w:val="clear" w:color="auto" w:fill="FFFFFF"/>
            <w:tcMar>
              <w:left w:w="105" w:type="dxa"/>
              <w:right w:w="105" w:type="dxa"/>
            </w:tcMar>
            <w:vAlign w:val="center"/>
          </w:tcPr>
          <w:p w14:paraId="52D95151" w14:textId="77777777" w:rsidR="00433FFF" w:rsidRDefault="003C6B2A">
            <w:pPr>
              <w:spacing w:line="360" w:lineRule="auto"/>
              <w:rPr>
                <w:szCs w:val="20"/>
                <w:lang w:eastAsia="zh-Hans"/>
              </w:rPr>
            </w:pPr>
            <w:r>
              <w:rPr>
                <w:rFonts w:hint="eastAsia"/>
                <w:szCs w:val="20"/>
                <w:lang w:eastAsia="zh-Hans"/>
              </w:rPr>
              <w:t>掌握</w:t>
            </w:r>
          </w:p>
        </w:tc>
      </w:tr>
      <w:tr w:rsidR="00433FFF" w14:paraId="77932A7C" w14:textId="77777777">
        <w:trPr>
          <w:trHeight w:val="301"/>
        </w:trPr>
        <w:tc>
          <w:tcPr>
            <w:tcW w:w="8516" w:type="dxa"/>
            <w:gridSpan w:val="3"/>
            <w:shd w:val="clear" w:color="auto" w:fill="FFFFFF"/>
            <w:tcMar>
              <w:left w:w="105" w:type="dxa"/>
              <w:right w:w="105" w:type="dxa"/>
            </w:tcMar>
            <w:vAlign w:val="center"/>
          </w:tcPr>
          <w:p w14:paraId="16C751A0" w14:textId="77777777" w:rsidR="00433FFF" w:rsidRDefault="003C6B2A">
            <w:pPr>
              <w:spacing w:line="360" w:lineRule="auto"/>
              <w:ind w:firstLine="480"/>
              <w:jc w:val="center"/>
              <w:rPr>
                <w:szCs w:val="20"/>
              </w:rPr>
            </w:pPr>
            <w:r>
              <w:rPr>
                <w:rFonts w:hint="eastAsia"/>
                <w:szCs w:val="20"/>
              </w:rPr>
              <w:t>模块</w:t>
            </w:r>
            <w:r>
              <w:rPr>
                <w:rFonts w:hint="eastAsia"/>
                <w:szCs w:val="20"/>
              </w:rPr>
              <w:t>8.</w:t>
            </w:r>
            <w:r>
              <w:rPr>
                <w:rFonts w:hint="eastAsia"/>
                <w:szCs w:val="20"/>
                <w:lang w:eastAsia="zh-Hans"/>
              </w:rPr>
              <w:t>企业战略</w:t>
            </w:r>
          </w:p>
        </w:tc>
      </w:tr>
      <w:tr w:rsidR="00433FFF" w14:paraId="59202A6F" w14:textId="77777777">
        <w:trPr>
          <w:trHeight w:val="301"/>
        </w:trPr>
        <w:tc>
          <w:tcPr>
            <w:tcW w:w="2373" w:type="dxa"/>
            <w:vMerge w:val="restart"/>
            <w:shd w:val="clear" w:color="auto" w:fill="FFFFFF"/>
            <w:tcMar>
              <w:left w:w="105" w:type="dxa"/>
              <w:right w:w="105" w:type="dxa"/>
            </w:tcMar>
            <w:vAlign w:val="center"/>
          </w:tcPr>
          <w:p w14:paraId="63D1BC33"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swot</w:t>
            </w:r>
            <w:r>
              <w:rPr>
                <w:rFonts w:hint="eastAsia"/>
                <w:szCs w:val="20"/>
                <w:lang w:eastAsia="zh-Hans"/>
              </w:rPr>
              <w:t>分析法</w:t>
            </w:r>
          </w:p>
        </w:tc>
        <w:tc>
          <w:tcPr>
            <w:tcW w:w="4731" w:type="dxa"/>
            <w:shd w:val="clear" w:color="auto" w:fill="FFFFFF"/>
            <w:tcMar>
              <w:left w:w="105" w:type="dxa"/>
              <w:right w:w="105" w:type="dxa"/>
            </w:tcMar>
            <w:vAlign w:val="center"/>
          </w:tcPr>
          <w:p w14:paraId="002DD2C3" w14:textId="77777777" w:rsidR="00433FFF" w:rsidRDefault="003C6B2A">
            <w:pPr>
              <w:spacing w:line="360" w:lineRule="auto"/>
              <w:rPr>
                <w:szCs w:val="20"/>
              </w:rPr>
            </w:pPr>
            <w:r>
              <w:rPr>
                <w:rFonts w:hint="eastAsia"/>
                <w:szCs w:val="20"/>
                <w:lang w:eastAsia="zh-Hans"/>
              </w:rPr>
              <w:t>swot</w:t>
            </w:r>
            <w:r>
              <w:rPr>
                <w:rFonts w:hint="eastAsia"/>
                <w:szCs w:val="20"/>
                <w:lang w:eastAsia="zh-Hans"/>
              </w:rPr>
              <w:t>分析法</w:t>
            </w:r>
            <w:r>
              <w:rPr>
                <w:rFonts w:hint="eastAsia"/>
                <w:szCs w:val="20"/>
              </w:rPr>
              <w:t>的概念</w:t>
            </w:r>
          </w:p>
        </w:tc>
        <w:tc>
          <w:tcPr>
            <w:tcW w:w="1412" w:type="dxa"/>
            <w:shd w:val="clear" w:color="auto" w:fill="FFFFFF"/>
            <w:tcMar>
              <w:left w:w="105" w:type="dxa"/>
              <w:right w:w="105" w:type="dxa"/>
            </w:tcMar>
            <w:vAlign w:val="center"/>
          </w:tcPr>
          <w:p w14:paraId="78FB3B55" w14:textId="77777777" w:rsidR="00433FFF" w:rsidRDefault="003C6B2A">
            <w:pPr>
              <w:spacing w:line="360" w:lineRule="auto"/>
              <w:rPr>
                <w:szCs w:val="20"/>
              </w:rPr>
            </w:pPr>
            <w:r>
              <w:rPr>
                <w:rFonts w:hint="eastAsia"/>
                <w:szCs w:val="20"/>
              </w:rPr>
              <w:t>掌握</w:t>
            </w:r>
          </w:p>
        </w:tc>
      </w:tr>
      <w:tr w:rsidR="00433FFF" w14:paraId="452AB3DC" w14:textId="77777777">
        <w:trPr>
          <w:trHeight w:val="301"/>
        </w:trPr>
        <w:tc>
          <w:tcPr>
            <w:tcW w:w="2373" w:type="dxa"/>
            <w:vMerge/>
            <w:shd w:val="clear" w:color="auto" w:fill="FFFFFF"/>
            <w:tcMar>
              <w:left w:w="105" w:type="dxa"/>
              <w:right w:w="105" w:type="dxa"/>
            </w:tcMar>
            <w:vAlign w:val="center"/>
          </w:tcPr>
          <w:p w14:paraId="4208C49B"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656B57CE" w14:textId="77777777" w:rsidR="00433FFF" w:rsidRDefault="003C6B2A">
            <w:pPr>
              <w:spacing w:line="360" w:lineRule="auto"/>
              <w:rPr>
                <w:szCs w:val="20"/>
                <w:lang w:eastAsia="zh-Hans"/>
              </w:rPr>
            </w:pPr>
            <w:r>
              <w:rPr>
                <w:rFonts w:hint="eastAsia"/>
                <w:szCs w:val="20"/>
                <w:lang w:eastAsia="zh-Hans"/>
              </w:rPr>
              <w:t>构造</w:t>
            </w:r>
            <w:r>
              <w:rPr>
                <w:rFonts w:hint="eastAsia"/>
                <w:szCs w:val="20"/>
                <w:lang w:eastAsia="zh-Hans"/>
              </w:rPr>
              <w:t>swot</w:t>
            </w:r>
            <w:r>
              <w:rPr>
                <w:rFonts w:hint="eastAsia"/>
                <w:szCs w:val="20"/>
                <w:lang w:eastAsia="zh-Hans"/>
              </w:rPr>
              <w:t>分析矩阵</w:t>
            </w:r>
          </w:p>
        </w:tc>
        <w:tc>
          <w:tcPr>
            <w:tcW w:w="1412" w:type="dxa"/>
            <w:shd w:val="clear" w:color="auto" w:fill="FFFFFF"/>
            <w:tcMar>
              <w:left w:w="105" w:type="dxa"/>
              <w:right w:w="105" w:type="dxa"/>
            </w:tcMar>
            <w:vAlign w:val="center"/>
          </w:tcPr>
          <w:p w14:paraId="62147072" w14:textId="77777777" w:rsidR="00433FFF" w:rsidRDefault="003C6B2A">
            <w:pPr>
              <w:spacing w:line="360" w:lineRule="auto"/>
              <w:rPr>
                <w:szCs w:val="20"/>
                <w:lang w:eastAsia="zh-Hans"/>
              </w:rPr>
            </w:pPr>
            <w:r>
              <w:rPr>
                <w:rFonts w:hint="eastAsia"/>
                <w:szCs w:val="20"/>
                <w:lang w:eastAsia="zh-Hans"/>
              </w:rPr>
              <w:t>掌握</w:t>
            </w:r>
          </w:p>
        </w:tc>
      </w:tr>
      <w:tr w:rsidR="00433FFF" w14:paraId="7D9AD43C" w14:textId="77777777">
        <w:trPr>
          <w:trHeight w:val="301"/>
        </w:trPr>
        <w:tc>
          <w:tcPr>
            <w:tcW w:w="2373" w:type="dxa"/>
            <w:vMerge w:val="restart"/>
            <w:shd w:val="clear" w:color="auto" w:fill="FFFFFF"/>
            <w:tcMar>
              <w:left w:w="105" w:type="dxa"/>
              <w:right w:w="105" w:type="dxa"/>
            </w:tcMar>
            <w:vAlign w:val="center"/>
          </w:tcPr>
          <w:p w14:paraId="1242CEB9"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行业演进下的珠宝战略</w:t>
            </w:r>
          </w:p>
        </w:tc>
        <w:tc>
          <w:tcPr>
            <w:tcW w:w="4731" w:type="dxa"/>
            <w:shd w:val="clear" w:color="auto" w:fill="FFFFFF"/>
            <w:tcMar>
              <w:left w:w="105" w:type="dxa"/>
              <w:right w:w="105" w:type="dxa"/>
            </w:tcMar>
            <w:vAlign w:val="center"/>
          </w:tcPr>
          <w:p w14:paraId="280153D8" w14:textId="77777777" w:rsidR="00433FFF" w:rsidRDefault="003C6B2A">
            <w:pPr>
              <w:spacing w:line="360" w:lineRule="auto"/>
              <w:rPr>
                <w:szCs w:val="20"/>
                <w:lang w:eastAsia="zh-Hans"/>
              </w:rPr>
            </w:pPr>
            <w:r>
              <w:rPr>
                <w:rFonts w:hint="eastAsia"/>
                <w:szCs w:val="20"/>
                <w:lang w:eastAsia="zh-Hans"/>
              </w:rPr>
              <w:t>市场演进三个阶段</w:t>
            </w:r>
          </w:p>
        </w:tc>
        <w:tc>
          <w:tcPr>
            <w:tcW w:w="1412" w:type="dxa"/>
            <w:shd w:val="clear" w:color="auto" w:fill="FFFFFF"/>
            <w:tcMar>
              <w:left w:w="105" w:type="dxa"/>
              <w:right w:w="105" w:type="dxa"/>
            </w:tcMar>
            <w:vAlign w:val="center"/>
          </w:tcPr>
          <w:p w14:paraId="55FA47A1" w14:textId="77777777" w:rsidR="00433FFF" w:rsidRDefault="003C6B2A">
            <w:pPr>
              <w:spacing w:line="360" w:lineRule="auto"/>
              <w:rPr>
                <w:szCs w:val="20"/>
                <w:lang w:eastAsia="zh-Hans"/>
              </w:rPr>
            </w:pPr>
            <w:r>
              <w:rPr>
                <w:rFonts w:hint="eastAsia"/>
                <w:szCs w:val="20"/>
                <w:lang w:eastAsia="zh-Hans"/>
              </w:rPr>
              <w:t>掌握</w:t>
            </w:r>
          </w:p>
        </w:tc>
      </w:tr>
      <w:tr w:rsidR="00433FFF" w14:paraId="3AE20899" w14:textId="77777777">
        <w:trPr>
          <w:trHeight w:val="301"/>
        </w:trPr>
        <w:tc>
          <w:tcPr>
            <w:tcW w:w="2373" w:type="dxa"/>
            <w:vMerge/>
            <w:shd w:val="clear" w:color="auto" w:fill="FFFFFF"/>
            <w:tcMar>
              <w:left w:w="105" w:type="dxa"/>
              <w:right w:w="105" w:type="dxa"/>
            </w:tcMar>
            <w:vAlign w:val="center"/>
          </w:tcPr>
          <w:p w14:paraId="37CCFF74"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4E70D025" w14:textId="77777777" w:rsidR="00433FFF" w:rsidRDefault="003C6B2A">
            <w:pPr>
              <w:spacing w:line="360" w:lineRule="auto"/>
              <w:rPr>
                <w:szCs w:val="20"/>
                <w:lang w:eastAsia="zh-Hans"/>
              </w:rPr>
            </w:pPr>
            <w:r>
              <w:rPr>
                <w:rFonts w:hint="eastAsia"/>
                <w:szCs w:val="20"/>
                <w:lang w:eastAsia="zh-Hans"/>
              </w:rPr>
              <w:t>行业演进下的战略模式</w:t>
            </w:r>
          </w:p>
        </w:tc>
        <w:tc>
          <w:tcPr>
            <w:tcW w:w="1412" w:type="dxa"/>
            <w:shd w:val="clear" w:color="auto" w:fill="FFFFFF"/>
            <w:tcMar>
              <w:left w:w="105" w:type="dxa"/>
              <w:right w:w="105" w:type="dxa"/>
            </w:tcMar>
            <w:vAlign w:val="center"/>
          </w:tcPr>
          <w:p w14:paraId="58EDEE76" w14:textId="77777777" w:rsidR="00433FFF" w:rsidRDefault="003C6B2A">
            <w:pPr>
              <w:spacing w:line="360" w:lineRule="auto"/>
              <w:rPr>
                <w:szCs w:val="20"/>
                <w:lang w:eastAsia="zh-Hans"/>
              </w:rPr>
            </w:pPr>
            <w:r>
              <w:rPr>
                <w:rFonts w:hint="eastAsia"/>
                <w:szCs w:val="20"/>
                <w:lang w:eastAsia="zh-Hans"/>
              </w:rPr>
              <w:t>理解</w:t>
            </w:r>
          </w:p>
        </w:tc>
      </w:tr>
      <w:tr w:rsidR="00433FFF" w14:paraId="58AAC38E" w14:textId="77777777">
        <w:trPr>
          <w:trHeight w:val="301"/>
        </w:trPr>
        <w:tc>
          <w:tcPr>
            <w:tcW w:w="8516" w:type="dxa"/>
            <w:gridSpan w:val="3"/>
            <w:shd w:val="clear" w:color="auto" w:fill="FFFFFF"/>
            <w:tcMar>
              <w:left w:w="105" w:type="dxa"/>
              <w:right w:w="105" w:type="dxa"/>
            </w:tcMar>
            <w:vAlign w:val="center"/>
          </w:tcPr>
          <w:p w14:paraId="0C70A65C" w14:textId="77777777" w:rsidR="00433FFF" w:rsidRDefault="003C6B2A">
            <w:pPr>
              <w:spacing w:line="360" w:lineRule="auto"/>
              <w:ind w:firstLine="480"/>
              <w:jc w:val="center"/>
              <w:rPr>
                <w:szCs w:val="20"/>
              </w:rPr>
            </w:pPr>
            <w:r>
              <w:rPr>
                <w:rFonts w:hint="eastAsia"/>
                <w:szCs w:val="20"/>
              </w:rPr>
              <w:t>模块</w:t>
            </w:r>
            <w:r>
              <w:rPr>
                <w:rFonts w:hint="eastAsia"/>
                <w:szCs w:val="20"/>
              </w:rPr>
              <w:t>9.</w:t>
            </w:r>
            <w:r>
              <w:rPr>
                <w:rFonts w:hint="eastAsia"/>
                <w:szCs w:val="20"/>
                <w:lang w:eastAsia="zh-Hans"/>
              </w:rPr>
              <w:t>市场竞争</w:t>
            </w:r>
          </w:p>
        </w:tc>
      </w:tr>
      <w:tr w:rsidR="00433FFF" w14:paraId="11940C50" w14:textId="77777777">
        <w:trPr>
          <w:trHeight w:val="301"/>
        </w:trPr>
        <w:tc>
          <w:tcPr>
            <w:tcW w:w="2373" w:type="dxa"/>
            <w:vMerge w:val="restart"/>
            <w:shd w:val="clear" w:color="auto" w:fill="FFFFFF"/>
            <w:tcMar>
              <w:left w:w="105" w:type="dxa"/>
              <w:right w:w="105" w:type="dxa"/>
            </w:tcMar>
            <w:vAlign w:val="center"/>
          </w:tcPr>
          <w:p w14:paraId="2A1CF7E7"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市场竞争概述</w:t>
            </w:r>
          </w:p>
        </w:tc>
        <w:tc>
          <w:tcPr>
            <w:tcW w:w="4731" w:type="dxa"/>
            <w:shd w:val="clear" w:color="auto" w:fill="FFFFFF"/>
            <w:tcMar>
              <w:left w:w="105" w:type="dxa"/>
              <w:right w:w="105" w:type="dxa"/>
            </w:tcMar>
            <w:vAlign w:val="center"/>
          </w:tcPr>
          <w:p w14:paraId="345F202D" w14:textId="77777777" w:rsidR="00433FFF" w:rsidRDefault="003C6B2A">
            <w:pPr>
              <w:spacing w:line="360" w:lineRule="auto"/>
              <w:rPr>
                <w:szCs w:val="20"/>
                <w:lang w:eastAsia="zh-Hans"/>
              </w:rPr>
            </w:pPr>
            <w:r>
              <w:rPr>
                <w:rFonts w:hint="eastAsia"/>
                <w:szCs w:val="20"/>
                <w:lang w:eastAsia="zh-Hans"/>
              </w:rPr>
              <w:t>市场竞争类型</w:t>
            </w:r>
          </w:p>
        </w:tc>
        <w:tc>
          <w:tcPr>
            <w:tcW w:w="1412" w:type="dxa"/>
            <w:shd w:val="clear" w:color="auto" w:fill="FFFFFF"/>
            <w:tcMar>
              <w:left w:w="105" w:type="dxa"/>
              <w:right w:w="105" w:type="dxa"/>
            </w:tcMar>
            <w:vAlign w:val="center"/>
          </w:tcPr>
          <w:p w14:paraId="40622E39" w14:textId="77777777" w:rsidR="00433FFF" w:rsidRDefault="003C6B2A">
            <w:pPr>
              <w:spacing w:line="360" w:lineRule="auto"/>
              <w:rPr>
                <w:szCs w:val="20"/>
                <w:lang w:eastAsia="zh-Hans"/>
              </w:rPr>
            </w:pPr>
            <w:r>
              <w:rPr>
                <w:rFonts w:hint="eastAsia"/>
                <w:szCs w:val="20"/>
                <w:lang w:eastAsia="zh-Hans"/>
              </w:rPr>
              <w:t>掌握</w:t>
            </w:r>
          </w:p>
        </w:tc>
      </w:tr>
      <w:tr w:rsidR="00433FFF" w14:paraId="5D0F56C1" w14:textId="77777777">
        <w:trPr>
          <w:trHeight w:val="301"/>
        </w:trPr>
        <w:tc>
          <w:tcPr>
            <w:tcW w:w="2373" w:type="dxa"/>
            <w:vMerge/>
            <w:shd w:val="clear" w:color="auto" w:fill="FFFFFF"/>
            <w:tcMar>
              <w:left w:w="105" w:type="dxa"/>
              <w:right w:w="105" w:type="dxa"/>
            </w:tcMar>
            <w:vAlign w:val="center"/>
          </w:tcPr>
          <w:p w14:paraId="77A9171A"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2CE82992" w14:textId="77777777" w:rsidR="00433FFF" w:rsidRDefault="003C6B2A">
            <w:pPr>
              <w:spacing w:line="360" w:lineRule="auto"/>
              <w:rPr>
                <w:szCs w:val="20"/>
                <w:lang w:eastAsia="zh-Hans"/>
              </w:rPr>
            </w:pPr>
            <w:r>
              <w:rPr>
                <w:rFonts w:hint="eastAsia"/>
                <w:szCs w:val="20"/>
                <w:lang w:eastAsia="zh-Hans"/>
              </w:rPr>
              <w:t>我国珠宝市场竞争特点</w:t>
            </w:r>
          </w:p>
        </w:tc>
        <w:tc>
          <w:tcPr>
            <w:tcW w:w="1412" w:type="dxa"/>
            <w:shd w:val="clear" w:color="auto" w:fill="FFFFFF"/>
            <w:tcMar>
              <w:left w:w="105" w:type="dxa"/>
              <w:right w:w="105" w:type="dxa"/>
            </w:tcMar>
            <w:vAlign w:val="center"/>
          </w:tcPr>
          <w:p w14:paraId="618F99E2" w14:textId="77777777" w:rsidR="00433FFF" w:rsidRDefault="003C6B2A">
            <w:pPr>
              <w:spacing w:line="360" w:lineRule="auto"/>
              <w:rPr>
                <w:szCs w:val="20"/>
              </w:rPr>
            </w:pPr>
            <w:r>
              <w:rPr>
                <w:rFonts w:hint="eastAsia"/>
                <w:szCs w:val="20"/>
              </w:rPr>
              <w:t>知道</w:t>
            </w:r>
          </w:p>
        </w:tc>
      </w:tr>
      <w:tr w:rsidR="00433FFF" w14:paraId="54B54BCA" w14:textId="77777777">
        <w:trPr>
          <w:trHeight w:val="301"/>
        </w:trPr>
        <w:tc>
          <w:tcPr>
            <w:tcW w:w="2373" w:type="dxa"/>
            <w:vMerge w:val="restart"/>
            <w:shd w:val="clear" w:color="auto" w:fill="FFFFFF"/>
            <w:tcMar>
              <w:left w:w="105" w:type="dxa"/>
              <w:right w:w="105" w:type="dxa"/>
            </w:tcMar>
            <w:vAlign w:val="center"/>
          </w:tcPr>
          <w:p w14:paraId="30801A48"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珠宝企业竞争战略选择</w:t>
            </w:r>
          </w:p>
        </w:tc>
        <w:tc>
          <w:tcPr>
            <w:tcW w:w="4731" w:type="dxa"/>
            <w:shd w:val="clear" w:color="auto" w:fill="FFFFFF"/>
            <w:tcMar>
              <w:left w:w="105" w:type="dxa"/>
              <w:right w:w="105" w:type="dxa"/>
            </w:tcMar>
            <w:vAlign w:val="center"/>
          </w:tcPr>
          <w:p w14:paraId="3D7D12C6" w14:textId="77777777" w:rsidR="00433FFF" w:rsidRDefault="003C6B2A">
            <w:pPr>
              <w:spacing w:line="360" w:lineRule="auto"/>
              <w:rPr>
                <w:szCs w:val="20"/>
                <w:lang w:eastAsia="zh-Hans"/>
              </w:rPr>
            </w:pPr>
            <w:r>
              <w:rPr>
                <w:rFonts w:hint="eastAsia"/>
                <w:szCs w:val="20"/>
                <w:lang w:eastAsia="zh-Hans"/>
              </w:rPr>
              <w:t>波特五力模型</w:t>
            </w:r>
          </w:p>
        </w:tc>
        <w:tc>
          <w:tcPr>
            <w:tcW w:w="1412" w:type="dxa"/>
            <w:shd w:val="clear" w:color="auto" w:fill="FFFFFF"/>
            <w:tcMar>
              <w:left w:w="105" w:type="dxa"/>
              <w:right w:w="105" w:type="dxa"/>
            </w:tcMar>
            <w:vAlign w:val="center"/>
          </w:tcPr>
          <w:p w14:paraId="02460EE0" w14:textId="77777777" w:rsidR="00433FFF" w:rsidRDefault="003C6B2A">
            <w:pPr>
              <w:spacing w:line="360" w:lineRule="auto"/>
              <w:rPr>
                <w:szCs w:val="20"/>
                <w:lang w:eastAsia="zh-Hans"/>
              </w:rPr>
            </w:pPr>
            <w:r>
              <w:rPr>
                <w:rFonts w:hint="eastAsia"/>
                <w:szCs w:val="20"/>
                <w:lang w:eastAsia="zh-Hans"/>
              </w:rPr>
              <w:t>掌握</w:t>
            </w:r>
          </w:p>
        </w:tc>
      </w:tr>
      <w:tr w:rsidR="00433FFF" w14:paraId="025913F2" w14:textId="77777777">
        <w:trPr>
          <w:trHeight w:val="301"/>
        </w:trPr>
        <w:tc>
          <w:tcPr>
            <w:tcW w:w="2373" w:type="dxa"/>
            <w:vMerge/>
            <w:shd w:val="clear" w:color="auto" w:fill="FFFFFF"/>
            <w:tcMar>
              <w:left w:w="105" w:type="dxa"/>
              <w:right w:w="105" w:type="dxa"/>
            </w:tcMar>
            <w:vAlign w:val="center"/>
          </w:tcPr>
          <w:p w14:paraId="4A2968DD"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31A8C705" w14:textId="77777777" w:rsidR="00433FFF" w:rsidRDefault="003C6B2A">
            <w:pPr>
              <w:spacing w:line="360" w:lineRule="auto"/>
              <w:rPr>
                <w:szCs w:val="20"/>
                <w:lang w:eastAsia="zh-Hans"/>
              </w:rPr>
            </w:pPr>
            <w:r>
              <w:rPr>
                <w:rFonts w:hint="eastAsia"/>
                <w:szCs w:val="20"/>
                <w:lang w:eastAsia="zh-Hans"/>
              </w:rPr>
              <w:t>不同竞争态势分析与战略选择</w:t>
            </w:r>
          </w:p>
        </w:tc>
        <w:tc>
          <w:tcPr>
            <w:tcW w:w="1412" w:type="dxa"/>
            <w:shd w:val="clear" w:color="auto" w:fill="FFFFFF"/>
            <w:tcMar>
              <w:left w:w="105" w:type="dxa"/>
              <w:right w:w="105" w:type="dxa"/>
            </w:tcMar>
            <w:vAlign w:val="center"/>
          </w:tcPr>
          <w:p w14:paraId="32E7D166" w14:textId="77777777" w:rsidR="00433FFF" w:rsidRDefault="003C6B2A">
            <w:pPr>
              <w:spacing w:line="360" w:lineRule="auto"/>
              <w:rPr>
                <w:szCs w:val="20"/>
                <w:lang w:eastAsia="zh-Hans"/>
              </w:rPr>
            </w:pPr>
            <w:r>
              <w:rPr>
                <w:rFonts w:hint="eastAsia"/>
                <w:szCs w:val="20"/>
                <w:lang w:eastAsia="zh-Hans"/>
              </w:rPr>
              <w:t>理解</w:t>
            </w:r>
          </w:p>
        </w:tc>
      </w:tr>
      <w:tr w:rsidR="00433FFF" w14:paraId="06336EC7" w14:textId="77777777">
        <w:trPr>
          <w:trHeight w:val="301"/>
        </w:trPr>
        <w:tc>
          <w:tcPr>
            <w:tcW w:w="8516" w:type="dxa"/>
            <w:gridSpan w:val="3"/>
            <w:shd w:val="clear" w:color="auto" w:fill="FFFFFF"/>
            <w:tcMar>
              <w:left w:w="105" w:type="dxa"/>
              <w:right w:w="105" w:type="dxa"/>
            </w:tcMar>
            <w:vAlign w:val="center"/>
          </w:tcPr>
          <w:p w14:paraId="2E5ECEE2" w14:textId="77777777" w:rsidR="00433FFF" w:rsidRDefault="003C6B2A">
            <w:pPr>
              <w:spacing w:line="360" w:lineRule="auto"/>
              <w:ind w:firstLine="480"/>
              <w:jc w:val="center"/>
              <w:rPr>
                <w:szCs w:val="20"/>
              </w:rPr>
            </w:pPr>
            <w:r>
              <w:rPr>
                <w:rFonts w:hint="eastAsia"/>
                <w:szCs w:val="20"/>
              </w:rPr>
              <w:t>模块</w:t>
            </w:r>
            <w:r>
              <w:rPr>
                <w:rFonts w:hint="eastAsia"/>
                <w:szCs w:val="20"/>
              </w:rPr>
              <w:t>10.</w:t>
            </w:r>
            <w:r>
              <w:rPr>
                <w:rFonts w:hint="eastAsia"/>
                <w:szCs w:val="20"/>
                <w:lang w:eastAsia="zh-Hans"/>
              </w:rPr>
              <w:t>品牌</w:t>
            </w:r>
          </w:p>
        </w:tc>
      </w:tr>
      <w:tr w:rsidR="00433FFF" w14:paraId="6C4D5C32" w14:textId="77777777">
        <w:trPr>
          <w:trHeight w:val="301"/>
        </w:trPr>
        <w:tc>
          <w:tcPr>
            <w:tcW w:w="2373" w:type="dxa"/>
            <w:vMerge w:val="restart"/>
            <w:shd w:val="clear" w:color="auto" w:fill="FFFFFF"/>
            <w:tcMar>
              <w:left w:w="105" w:type="dxa"/>
              <w:right w:w="105" w:type="dxa"/>
            </w:tcMar>
            <w:vAlign w:val="center"/>
          </w:tcPr>
          <w:p w14:paraId="7E2D7506"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品牌的概念和特征</w:t>
            </w:r>
          </w:p>
        </w:tc>
        <w:tc>
          <w:tcPr>
            <w:tcW w:w="4731" w:type="dxa"/>
            <w:shd w:val="clear" w:color="auto" w:fill="FFFFFF"/>
            <w:tcMar>
              <w:left w:w="105" w:type="dxa"/>
              <w:right w:w="105" w:type="dxa"/>
            </w:tcMar>
            <w:vAlign w:val="center"/>
          </w:tcPr>
          <w:p w14:paraId="30EF51E1" w14:textId="77777777" w:rsidR="00433FFF" w:rsidRDefault="003C6B2A">
            <w:pPr>
              <w:spacing w:line="360" w:lineRule="auto"/>
              <w:rPr>
                <w:szCs w:val="20"/>
                <w:lang w:eastAsia="zh-Hans"/>
              </w:rPr>
            </w:pPr>
            <w:r>
              <w:rPr>
                <w:rFonts w:hint="eastAsia"/>
                <w:szCs w:val="20"/>
                <w:lang w:eastAsia="zh-Hans"/>
              </w:rPr>
              <w:t>品牌的定义</w:t>
            </w:r>
            <w:r>
              <w:rPr>
                <w:szCs w:val="20"/>
                <w:lang w:eastAsia="zh-Hans"/>
              </w:rPr>
              <w:t>、</w:t>
            </w:r>
            <w:r>
              <w:rPr>
                <w:rFonts w:hint="eastAsia"/>
                <w:szCs w:val="20"/>
                <w:lang w:eastAsia="zh-Hans"/>
              </w:rPr>
              <w:t>品牌的含义、品牌的内涵</w:t>
            </w:r>
          </w:p>
        </w:tc>
        <w:tc>
          <w:tcPr>
            <w:tcW w:w="1412" w:type="dxa"/>
            <w:shd w:val="clear" w:color="auto" w:fill="FFFFFF"/>
            <w:tcMar>
              <w:left w:w="105" w:type="dxa"/>
              <w:right w:w="105" w:type="dxa"/>
            </w:tcMar>
            <w:vAlign w:val="center"/>
          </w:tcPr>
          <w:p w14:paraId="6824F163" w14:textId="77777777" w:rsidR="00433FFF" w:rsidRDefault="003C6B2A">
            <w:pPr>
              <w:spacing w:line="360" w:lineRule="auto"/>
              <w:rPr>
                <w:szCs w:val="20"/>
                <w:lang w:eastAsia="zh-Hans"/>
              </w:rPr>
            </w:pPr>
            <w:r>
              <w:rPr>
                <w:rFonts w:hint="eastAsia"/>
                <w:szCs w:val="20"/>
                <w:lang w:eastAsia="zh-Hans"/>
              </w:rPr>
              <w:t>掌握</w:t>
            </w:r>
          </w:p>
        </w:tc>
      </w:tr>
      <w:tr w:rsidR="00433FFF" w14:paraId="37239E40" w14:textId="77777777">
        <w:trPr>
          <w:trHeight w:val="301"/>
        </w:trPr>
        <w:tc>
          <w:tcPr>
            <w:tcW w:w="2373" w:type="dxa"/>
            <w:vMerge/>
            <w:shd w:val="clear" w:color="auto" w:fill="FFFFFF"/>
            <w:tcMar>
              <w:left w:w="105" w:type="dxa"/>
              <w:right w:w="105" w:type="dxa"/>
            </w:tcMar>
            <w:vAlign w:val="center"/>
          </w:tcPr>
          <w:p w14:paraId="6ED6E651"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454EB0E1" w14:textId="77777777" w:rsidR="00433FFF" w:rsidRDefault="003C6B2A">
            <w:pPr>
              <w:spacing w:line="360" w:lineRule="auto"/>
              <w:rPr>
                <w:szCs w:val="20"/>
                <w:lang w:eastAsia="zh-Hans"/>
              </w:rPr>
            </w:pPr>
            <w:r>
              <w:rPr>
                <w:rFonts w:hint="eastAsia"/>
                <w:szCs w:val="20"/>
                <w:lang w:eastAsia="zh-Hans"/>
              </w:rPr>
              <w:t>品牌的作用</w:t>
            </w:r>
          </w:p>
        </w:tc>
        <w:tc>
          <w:tcPr>
            <w:tcW w:w="1412" w:type="dxa"/>
            <w:shd w:val="clear" w:color="auto" w:fill="FFFFFF"/>
            <w:tcMar>
              <w:left w:w="105" w:type="dxa"/>
              <w:right w:w="105" w:type="dxa"/>
            </w:tcMar>
            <w:vAlign w:val="center"/>
          </w:tcPr>
          <w:p w14:paraId="76E48086" w14:textId="77777777" w:rsidR="00433FFF" w:rsidRDefault="003C6B2A">
            <w:pPr>
              <w:spacing w:line="360" w:lineRule="auto"/>
              <w:rPr>
                <w:szCs w:val="20"/>
              </w:rPr>
            </w:pPr>
            <w:r>
              <w:rPr>
                <w:rFonts w:hint="eastAsia"/>
                <w:szCs w:val="20"/>
              </w:rPr>
              <w:t>理解</w:t>
            </w:r>
          </w:p>
        </w:tc>
      </w:tr>
      <w:tr w:rsidR="00433FFF" w14:paraId="6F16B212" w14:textId="77777777">
        <w:trPr>
          <w:trHeight w:val="301"/>
        </w:trPr>
        <w:tc>
          <w:tcPr>
            <w:tcW w:w="2373" w:type="dxa"/>
            <w:vMerge w:val="restart"/>
            <w:shd w:val="clear" w:color="auto" w:fill="FFFFFF"/>
            <w:tcMar>
              <w:left w:w="105" w:type="dxa"/>
              <w:right w:w="105" w:type="dxa"/>
            </w:tcMar>
            <w:vAlign w:val="center"/>
          </w:tcPr>
          <w:p w14:paraId="6C7AC39B"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我国珠宝行业品牌建设现状</w:t>
            </w:r>
          </w:p>
        </w:tc>
        <w:tc>
          <w:tcPr>
            <w:tcW w:w="4731" w:type="dxa"/>
            <w:shd w:val="clear" w:color="auto" w:fill="FFFFFF"/>
            <w:tcMar>
              <w:left w:w="105" w:type="dxa"/>
              <w:right w:w="105" w:type="dxa"/>
            </w:tcMar>
            <w:vAlign w:val="center"/>
          </w:tcPr>
          <w:p w14:paraId="3CAF00A7" w14:textId="77777777" w:rsidR="00433FFF" w:rsidRDefault="003C6B2A">
            <w:pPr>
              <w:spacing w:line="360" w:lineRule="auto"/>
              <w:rPr>
                <w:szCs w:val="20"/>
                <w:lang w:eastAsia="zh-Hans"/>
              </w:rPr>
            </w:pPr>
            <w:r>
              <w:rPr>
                <w:rFonts w:hint="eastAsia"/>
                <w:szCs w:val="20"/>
                <w:lang w:eastAsia="zh-Hans"/>
              </w:rPr>
              <w:t>建设背景</w:t>
            </w:r>
            <w:r>
              <w:rPr>
                <w:szCs w:val="20"/>
                <w:lang w:eastAsia="zh-Hans"/>
              </w:rPr>
              <w:t>、</w:t>
            </w:r>
            <w:r>
              <w:rPr>
                <w:rFonts w:hint="eastAsia"/>
                <w:szCs w:val="20"/>
                <w:lang w:eastAsia="zh-Hans"/>
              </w:rPr>
              <w:t>过程</w:t>
            </w:r>
            <w:r>
              <w:rPr>
                <w:szCs w:val="20"/>
                <w:lang w:eastAsia="zh-Hans"/>
              </w:rPr>
              <w:t>、</w:t>
            </w:r>
            <w:r>
              <w:rPr>
                <w:rFonts w:hint="eastAsia"/>
                <w:szCs w:val="20"/>
                <w:lang w:eastAsia="zh-Hans"/>
              </w:rPr>
              <w:t>现状</w:t>
            </w:r>
          </w:p>
        </w:tc>
        <w:tc>
          <w:tcPr>
            <w:tcW w:w="1412" w:type="dxa"/>
            <w:shd w:val="clear" w:color="auto" w:fill="FFFFFF"/>
            <w:tcMar>
              <w:left w:w="105" w:type="dxa"/>
              <w:right w:w="105" w:type="dxa"/>
            </w:tcMar>
            <w:vAlign w:val="center"/>
          </w:tcPr>
          <w:p w14:paraId="20B8DD83" w14:textId="77777777" w:rsidR="00433FFF" w:rsidRDefault="003C6B2A">
            <w:pPr>
              <w:spacing w:line="360" w:lineRule="auto"/>
              <w:rPr>
                <w:szCs w:val="20"/>
              </w:rPr>
            </w:pPr>
            <w:r>
              <w:rPr>
                <w:rFonts w:hint="eastAsia"/>
                <w:szCs w:val="20"/>
              </w:rPr>
              <w:t>知道</w:t>
            </w:r>
          </w:p>
        </w:tc>
      </w:tr>
      <w:tr w:rsidR="00433FFF" w14:paraId="260B3AFE" w14:textId="77777777">
        <w:trPr>
          <w:trHeight w:val="301"/>
        </w:trPr>
        <w:tc>
          <w:tcPr>
            <w:tcW w:w="2373" w:type="dxa"/>
            <w:vMerge/>
            <w:shd w:val="clear" w:color="auto" w:fill="FFFFFF"/>
            <w:tcMar>
              <w:left w:w="105" w:type="dxa"/>
              <w:right w:w="105" w:type="dxa"/>
            </w:tcMar>
            <w:vAlign w:val="center"/>
          </w:tcPr>
          <w:p w14:paraId="54BA4151"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0868A61B" w14:textId="77777777" w:rsidR="00433FFF" w:rsidRDefault="003C6B2A">
            <w:pPr>
              <w:spacing w:line="360" w:lineRule="auto"/>
              <w:rPr>
                <w:szCs w:val="20"/>
                <w:lang w:eastAsia="zh-Hans"/>
              </w:rPr>
            </w:pPr>
            <w:r>
              <w:rPr>
                <w:rFonts w:hint="eastAsia"/>
                <w:szCs w:val="20"/>
                <w:lang w:eastAsia="zh-Hans"/>
              </w:rPr>
              <w:t>我国珠宝品牌发展的制约因素</w:t>
            </w:r>
          </w:p>
        </w:tc>
        <w:tc>
          <w:tcPr>
            <w:tcW w:w="1412" w:type="dxa"/>
            <w:shd w:val="clear" w:color="auto" w:fill="FFFFFF"/>
            <w:tcMar>
              <w:left w:w="105" w:type="dxa"/>
              <w:right w:w="105" w:type="dxa"/>
            </w:tcMar>
            <w:vAlign w:val="center"/>
          </w:tcPr>
          <w:p w14:paraId="31B91FF1" w14:textId="77777777" w:rsidR="00433FFF" w:rsidRDefault="003C6B2A">
            <w:pPr>
              <w:spacing w:line="360" w:lineRule="auto"/>
              <w:rPr>
                <w:szCs w:val="20"/>
                <w:lang w:eastAsia="zh-Hans"/>
              </w:rPr>
            </w:pPr>
            <w:r>
              <w:rPr>
                <w:rFonts w:hint="eastAsia"/>
                <w:szCs w:val="20"/>
                <w:lang w:eastAsia="zh-Hans"/>
              </w:rPr>
              <w:t>知道</w:t>
            </w:r>
          </w:p>
        </w:tc>
      </w:tr>
      <w:tr w:rsidR="00433FFF" w14:paraId="75908883" w14:textId="77777777">
        <w:trPr>
          <w:trHeight w:val="301"/>
        </w:trPr>
        <w:tc>
          <w:tcPr>
            <w:tcW w:w="8516" w:type="dxa"/>
            <w:gridSpan w:val="3"/>
            <w:shd w:val="clear" w:color="auto" w:fill="FFFFFF"/>
            <w:tcMar>
              <w:left w:w="105" w:type="dxa"/>
              <w:right w:w="105" w:type="dxa"/>
            </w:tcMar>
            <w:vAlign w:val="center"/>
          </w:tcPr>
          <w:p w14:paraId="17E2DEF8" w14:textId="77777777" w:rsidR="00433FFF" w:rsidRDefault="003C6B2A">
            <w:pPr>
              <w:spacing w:line="360" w:lineRule="auto"/>
              <w:ind w:firstLine="480"/>
              <w:jc w:val="center"/>
              <w:rPr>
                <w:szCs w:val="20"/>
              </w:rPr>
            </w:pPr>
            <w:r>
              <w:rPr>
                <w:rFonts w:hint="eastAsia"/>
                <w:szCs w:val="20"/>
              </w:rPr>
              <w:lastRenderedPageBreak/>
              <w:t>模块</w:t>
            </w:r>
            <w:r>
              <w:rPr>
                <w:rFonts w:hint="eastAsia"/>
                <w:szCs w:val="20"/>
              </w:rPr>
              <w:t>11.</w:t>
            </w:r>
            <w:r>
              <w:rPr>
                <w:rFonts w:hint="eastAsia"/>
                <w:szCs w:val="20"/>
                <w:lang w:eastAsia="zh-Hans"/>
              </w:rPr>
              <w:t>定位</w:t>
            </w:r>
          </w:p>
        </w:tc>
      </w:tr>
      <w:tr w:rsidR="00433FFF" w14:paraId="60F6FD3F" w14:textId="77777777">
        <w:trPr>
          <w:trHeight w:val="301"/>
        </w:trPr>
        <w:tc>
          <w:tcPr>
            <w:tcW w:w="2373" w:type="dxa"/>
            <w:shd w:val="clear" w:color="auto" w:fill="FFFFFF"/>
            <w:tcMar>
              <w:left w:w="105" w:type="dxa"/>
              <w:right w:w="105" w:type="dxa"/>
            </w:tcMar>
            <w:vAlign w:val="center"/>
          </w:tcPr>
          <w:p w14:paraId="44D2012D" w14:textId="77777777" w:rsidR="00433FFF" w:rsidRDefault="003C6B2A">
            <w:pPr>
              <w:spacing w:line="360" w:lineRule="auto"/>
              <w:rPr>
                <w:szCs w:val="20"/>
              </w:rPr>
            </w:pPr>
            <w:r>
              <w:rPr>
                <w:rFonts w:hint="eastAsia"/>
                <w:szCs w:val="20"/>
              </w:rPr>
              <w:t>（</w:t>
            </w:r>
            <w:r>
              <w:rPr>
                <w:rFonts w:hint="eastAsia"/>
                <w:szCs w:val="20"/>
              </w:rPr>
              <w:t>1</w:t>
            </w:r>
            <w:r>
              <w:rPr>
                <w:rFonts w:hint="eastAsia"/>
                <w:szCs w:val="20"/>
              </w:rPr>
              <w:t>）</w:t>
            </w:r>
            <w:r>
              <w:rPr>
                <w:rFonts w:hint="eastAsia"/>
                <w:szCs w:val="20"/>
                <w:lang w:eastAsia="zh-Hans"/>
              </w:rPr>
              <w:t>目标营销</w:t>
            </w:r>
          </w:p>
        </w:tc>
        <w:tc>
          <w:tcPr>
            <w:tcW w:w="4731" w:type="dxa"/>
            <w:shd w:val="clear" w:color="auto" w:fill="FFFFFF"/>
            <w:tcMar>
              <w:left w:w="105" w:type="dxa"/>
              <w:right w:w="105" w:type="dxa"/>
            </w:tcMar>
            <w:vAlign w:val="center"/>
          </w:tcPr>
          <w:p w14:paraId="4783F14A" w14:textId="77777777" w:rsidR="00433FFF" w:rsidRDefault="003C6B2A">
            <w:pPr>
              <w:spacing w:line="360" w:lineRule="auto"/>
              <w:rPr>
                <w:szCs w:val="20"/>
                <w:lang w:eastAsia="zh-Hans"/>
              </w:rPr>
            </w:pPr>
            <w:r>
              <w:rPr>
                <w:rFonts w:hint="eastAsia"/>
                <w:szCs w:val="20"/>
                <w:lang w:eastAsia="zh-Hans"/>
              </w:rPr>
              <w:t>目标营销的定义</w:t>
            </w:r>
          </w:p>
        </w:tc>
        <w:tc>
          <w:tcPr>
            <w:tcW w:w="1412" w:type="dxa"/>
            <w:shd w:val="clear" w:color="auto" w:fill="FFFFFF"/>
            <w:tcMar>
              <w:left w:w="105" w:type="dxa"/>
              <w:right w:w="105" w:type="dxa"/>
            </w:tcMar>
            <w:vAlign w:val="center"/>
          </w:tcPr>
          <w:p w14:paraId="2BCC8AD6" w14:textId="77777777" w:rsidR="00433FFF" w:rsidRDefault="003C6B2A">
            <w:pPr>
              <w:spacing w:line="360" w:lineRule="auto"/>
              <w:rPr>
                <w:szCs w:val="20"/>
                <w:lang w:eastAsia="zh-Hans"/>
              </w:rPr>
            </w:pPr>
            <w:r>
              <w:rPr>
                <w:rFonts w:hint="eastAsia"/>
                <w:szCs w:val="20"/>
                <w:lang w:eastAsia="zh-Hans"/>
              </w:rPr>
              <w:t>知道</w:t>
            </w:r>
          </w:p>
        </w:tc>
      </w:tr>
      <w:tr w:rsidR="00433FFF" w14:paraId="00A8D1C7" w14:textId="77777777">
        <w:trPr>
          <w:trHeight w:val="301"/>
        </w:trPr>
        <w:tc>
          <w:tcPr>
            <w:tcW w:w="2373" w:type="dxa"/>
            <w:shd w:val="clear" w:color="auto" w:fill="FFFFFF"/>
            <w:tcMar>
              <w:left w:w="105" w:type="dxa"/>
              <w:right w:w="105" w:type="dxa"/>
            </w:tcMar>
            <w:vAlign w:val="center"/>
          </w:tcPr>
          <w:p w14:paraId="7E5E3AFE" w14:textId="77777777" w:rsidR="00433FFF" w:rsidRDefault="003C6B2A">
            <w:pPr>
              <w:spacing w:line="360" w:lineRule="auto"/>
              <w:rPr>
                <w:szCs w:val="20"/>
              </w:rPr>
            </w:pPr>
            <w:r>
              <w:rPr>
                <w:rFonts w:hint="eastAsia"/>
                <w:szCs w:val="20"/>
              </w:rPr>
              <w:t>（</w:t>
            </w:r>
            <w:r>
              <w:rPr>
                <w:rFonts w:hint="eastAsia"/>
                <w:szCs w:val="20"/>
              </w:rPr>
              <w:t>2</w:t>
            </w:r>
            <w:r>
              <w:rPr>
                <w:rFonts w:hint="eastAsia"/>
                <w:szCs w:val="20"/>
              </w:rPr>
              <w:t>）</w:t>
            </w:r>
            <w:r>
              <w:rPr>
                <w:rFonts w:hint="eastAsia"/>
                <w:szCs w:val="20"/>
                <w:lang w:eastAsia="zh-Hans"/>
              </w:rPr>
              <w:t>市场定位</w:t>
            </w:r>
          </w:p>
        </w:tc>
        <w:tc>
          <w:tcPr>
            <w:tcW w:w="4731" w:type="dxa"/>
            <w:shd w:val="clear" w:color="auto" w:fill="FFFFFF"/>
            <w:tcMar>
              <w:left w:w="105" w:type="dxa"/>
              <w:right w:w="105" w:type="dxa"/>
            </w:tcMar>
            <w:vAlign w:val="center"/>
          </w:tcPr>
          <w:p w14:paraId="000A0BB4" w14:textId="77777777" w:rsidR="00433FFF" w:rsidRDefault="003C6B2A">
            <w:pPr>
              <w:spacing w:line="360" w:lineRule="auto"/>
              <w:rPr>
                <w:szCs w:val="20"/>
                <w:lang w:eastAsia="zh-Hans"/>
              </w:rPr>
            </w:pPr>
            <w:r>
              <w:rPr>
                <w:szCs w:val="20"/>
                <w:lang w:eastAsia="zh-Hans"/>
              </w:rPr>
              <w:t>STP</w:t>
            </w:r>
            <w:r>
              <w:rPr>
                <w:rFonts w:hint="eastAsia"/>
                <w:szCs w:val="20"/>
                <w:lang w:eastAsia="zh-Hans"/>
              </w:rPr>
              <w:t>理论</w:t>
            </w:r>
            <w:r>
              <w:rPr>
                <w:szCs w:val="20"/>
                <w:lang w:eastAsia="zh-Hans"/>
              </w:rPr>
              <w:t>（</w:t>
            </w:r>
            <w:r>
              <w:rPr>
                <w:rFonts w:hint="eastAsia"/>
                <w:szCs w:val="20"/>
                <w:lang w:eastAsia="zh-Hans"/>
              </w:rPr>
              <w:t>细分市场</w:t>
            </w:r>
            <w:r>
              <w:rPr>
                <w:szCs w:val="20"/>
                <w:lang w:eastAsia="zh-Hans"/>
              </w:rPr>
              <w:t>、</w:t>
            </w:r>
            <w:r>
              <w:rPr>
                <w:rFonts w:hint="eastAsia"/>
                <w:szCs w:val="20"/>
                <w:lang w:eastAsia="zh-Hans"/>
              </w:rPr>
              <w:t>目标市场选择</w:t>
            </w:r>
            <w:r>
              <w:rPr>
                <w:szCs w:val="20"/>
                <w:lang w:eastAsia="zh-Hans"/>
              </w:rPr>
              <w:t>、</w:t>
            </w:r>
            <w:r>
              <w:rPr>
                <w:rFonts w:hint="eastAsia"/>
                <w:szCs w:val="20"/>
                <w:lang w:eastAsia="zh-Hans"/>
              </w:rPr>
              <w:t>目标市场定位</w:t>
            </w:r>
            <w:r>
              <w:rPr>
                <w:szCs w:val="20"/>
                <w:lang w:eastAsia="zh-Hans"/>
              </w:rPr>
              <w:t>）</w:t>
            </w:r>
          </w:p>
        </w:tc>
        <w:tc>
          <w:tcPr>
            <w:tcW w:w="1412" w:type="dxa"/>
            <w:shd w:val="clear" w:color="auto" w:fill="FFFFFF"/>
            <w:tcMar>
              <w:left w:w="105" w:type="dxa"/>
              <w:right w:w="105" w:type="dxa"/>
            </w:tcMar>
            <w:vAlign w:val="center"/>
          </w:tcPr>
          <w:p w14:paraId="1C6F9B62" w14:textId="77777777" w:rsidR="00433FFF" w:rsidRDefault="003C6B2A">
            <w:pPr>
              <w:spacing w:line="360" w:lineRule="auto"/>
              <w:rPr>
                <w:szCs w:val="20"/>
              </w:rPr>
            </w:pPr>
            <w:r>
              <w:rPr>
                <w:rFonts w:hint="eastAsia"/>
                <w:szCs w:val="20"/>
              </w:rPr>
              <w:t>掌握</w:t>
            </w:r>
          </w:p>
        </w:tc>
      </w:tr>
      <w:tr w:rsidR="00433FFF" w14:paraId="5F1142CA" w14:textId="77777777">
        <w:trPr>
          <w:trHeight w:val="301"/>
        </w:trPr>
        <w:tc>
          <w:tcPr>
            <w:tcW w:w="8516" w:type="dxa"/>
            <w:gridSpan w:val="3"/>
            <w:shd w:val="clear" w:color="auto" w:fill="FFFFFF"/>
            <w:tcMar>
              <w:left w:w="105" w:type="dxa"/>
              <w:right w:w="105" w:type="dxa"/>
            </w:tcMar>
            <w:vAlign w:val="center"/>
          </w:tcPr>
          <w:p w14:paraId="678471DE" w14:textId="77777777" w:rsidR="00433FFF" w:rsidRDefault="003C6B2A">
            <w:pPr>
              <w:spacing w:line="360" w:lineRule="auto"/>
              <w:ind w:firstLine="480"/>
              <w:jc w:val="center"/>
              <w:rPr>
                <w:szCs w:val="20"/>
              </w:rPr>
            </w:pPr>
            <w:r>
              <w:rPr>
                <w:rFonts w:hint="eastAsia"/>
                <w:szCs w:val="20"/>
              </w:rPr>
              <w:t>模块</w:t>
            </w:r>
            <w:r>
              <w:rPr>
                <w:rFonts w:hint="eastAsia"/>
                <w:szCs w:val="20"/>
              </w:rPr>
              <w:t>1</w:t>
            </w:r>
            <w:r>
              <w:rPr>
                <w:szCs w:val="20"/>
              </w:rPr>
              <w:t>2</w:t>
            </w:r>
            <w:r>
              <w:rPr>
                <w:rFonts w:hint="eastAsia"/>
                <w:szCs w:val="20"/>
              </w:rPr>
              <w:t>.</w:t>
            </w:r>
            <w:r>
              <w:rPr>
                <w:szCs w:val="20"/>
              </w:rPr>
              <w:t>4P</w:t>
            </w:r>
            <w:r>
              <w:rPr>
                <w:rFonts w:hint="eastAsia"/>
                <w:szCs w:val="20"/>
                <w:lang w:eastAsia="zh-Hans"/>
              </w:rPr>
              <w:t>s</w:t>
            </w:r>
            <w:r>
              <w:rPr>
                <w:rFonts w:hint="eastAsia"/>
                <w:szCs w:val="20"/>
                <w:lang w:eastAsia="zh-Hans"/>
              </w:rPr>
              <w:t>营销策略</w:t>
            </w:r>
          </w:p>
        </w:tc>
      </w:tr>
      <w:tr w:rsidR="00433FFF" w14:paraId="11F9AD88" w14:textId="77777777">
        <w:trPr>
          <w:trHeight w:val="409"/>
        </w:trPr>
        <w:tc>
          <w:tcPr>
            <w:tcW w:w="2373" w:type="dxa"/>
            <w:vMerge w:val="restart"/>
            <w:shd w:val="clear" w:color="auto" w:fill="FFFFFF"/>
            <w:tcMar>
              <w:left w:w="105" w:type="dxa"/>
              <w:right w:w="105" w:type="dxa"/>
            </w:tcMar>
            <w:vAlign w:val="center"/>
          </w:tcPr>
          <w:p w14:paraId="343C2F54" w14:textId="77777777" w:rsidR="00433FFF" w:rsidRDefault="003C6B2A">
            <w:pPr>
              <w:spacing w:line="360" w:lineRule="auto"/>
              <w:rPr>
                <w:szCs w:val="20"/>
              </w:rPr>
            </w:pPr>
            <w:r>
              <w:rPr>
                <w:szCs w:val="20"/>
              </w:rPr>
              <w:t>（</w:t>
            </w:r>
            <w:r>
              <w:rPr>
                <w:szCs w:val="20"/>
              </w:rPr>
              <w:t>1</w:t>
            </w:r>
            <w:r>
              <w:rPr>
                <w:szCs w:val="20"/>
              </w:rPr>
              <w:t>）</w:t>
            </w:r>
            <w:r>
              <w:rPr>
                <w:rFonts w:hint="eastAsia"/>
                <w:szCs w:val="20"/>
                <w:lang w:eastAsia="zh-Hans"/>
              </w:rPr>
              <w:t>产品</w:t>
            </w:r>
          </w:p>
        </w:tc>
        <w:tc>
          <w:tcPr>
            <w:tcW w:w="4731" w:type="dxa"/>
            <w:shd w:val="clear" w:color="auto" w:fill="FFFFFF"/>
            <w:tcMar>
              <w:left w:w="105" w:type="dxa"/>
              <w:right w:w="105" w:type="dxa"/>
            </w:tcMar>
            <w:vAlign w:val="center"/>
          </w:tcPr>
          <w:p w14:paraId="03F06B3B" w14:textId="77777777" w:rsidR="00433FFF" w:rsidRDefault="003C6B2A">
            <w:pPr>
              <w:spacing w:line="360" w:lineRule="auto"/>
              <w:rPr>
                <w:szCs w:val="20"/>
                <w:lang w:eastAsia="zh-Hans"/>
              </w:rPr>
            </w:pPr>
            <w:r>
              <w:rPr>
                <w:rFonts w:hint="eastAsia"/>
                <w:szCs w:val="20"/>
                <w:lang w:eastAsia="zh-Hans"/>
              </w:rPr>
              <w:t>产品的概念</w:t>
            </w:r>
          </w:p>
        </w:tc>
        <w:tc>
          <w:tcPr>
            <w:tcW w:w="1412" w:type="dxa"/>
            <w:shd w:val="clear" w:color="auto" w:fill="FFFFFF"/>
            <w:tcMar>
              <w:left w:w="105" w:type="dxa"/>
              <w:right w:w="105" w:type="dxa"/>
            </w:tcMar>
            <w:vAlign w:val="center"/>
          </w:tcPr>
          <w:p w14:paraId="394E7560" w14:textId="77777777" w:rsidR="00433FFF" w:rsidRDefault="003C6B2A">
            <w:pPr>
              <w:spacing w:line="360" w:lineRule="auto"/>
              <w:rPr>
                <w:szCs w:val="20"/>
                <w:lang w:eastAsia="zh-Hans"/>
              </w:rPr>
            </w:pPr>
            <w:r>
              <w:rPr>
                <w:rFonts w:hint="eastAsia"/>
                <w:szCs w:val="20"/>
                <w:lang w:eastAsia="zh-Hans"/>
              </w:rPr>
              <w:t>掌握</w:t>
            </w:r>
          </w:p>
        </w:tc>
      </w:tr>
      <w:tr w:rsidR="00433FFF" w14:paraId="6B371A65" w14:textId="77777777">
        <w:trPr>
          <w:trHeight w:val="301"/>
        </w:trPr>
        <w:tc>
          <w:tcPr>
            <w:tcW w:w="2373" w:type="dxa"/>
            <w:vMerge/>
            <w:shd w:val="clear" w:color="auto" w:fill="FFFFFF"/>
            <w:tcMar>
              <w:left w:w="105" w:type="dxa"/>
              <w:right w:w="105" w:type="dxa"/>
            </w:tcMar>
            <w:vAlign w:val="center"/>
          </w:tcPr>
          <w:p w14:paraId="32830316"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671A442C" w14:textId="77777777" w:rsidR="00433FFF" w:rsidRDefault="003C6B2A">
            <w:pPr>
              <w:spacing w:line="360" w:lineRule="auto"/>
              <w:rPr>
                <w:szCs w:val="20"/>
                <w:lang w:eastAsia="zh-Hans"/>
              </w:rPr>
            </w:pPr>
            <w:r>
              <w:rPr>
                <w:rFonts w:hint="eastAsia"/>
                <w:szCs w:val="20"/>
                <w:lang w:eastAsia="zh-Hans"/>
              </w:rPr>
              <w:t>产品组合的四个因素</w:t>
            </w:r>
          </w:p>
        </w:tc>
        <w:tc>
          <w:tcPr>
            <w:tcW w:w="1412" w:type="dxa"/>
            <w:shd w:val="clear" w:color="auto" w:fill="FFFFFF"/>
            <w:tcMar>
              <w:left w:w="105" w:type="dxa"/>
              <w:right w:w="105" w:type="dxa"/>
            </w:tcMar>
            <w:vAlign w:val="center"/>
          </w:tcPr>
          <w:p w14:paraId="75B63C60" w14:textId="77777777" w:rsidR="00433FFF" w:rsidRDefault="003C6B2A">
            <w:pPr>
              <w:spacing w:line="360" w:lineRule="auto"/>
              <w:rPr>
                <w:szCs w:val="20"/>
                <w:lang w:eastAsia="zh-Hans"/>
              </w:rPr>
            </w:pPr>
            <w:r>
              <w:rPr>
                <w:rFonts w:hint="eastAsia"/>
                <w:szCs w:val="20"/>
                <w:lang w:eastAsia="zh-Hans"/>
              </w:rPr>
              <w:t>掌握</w:t>
            </w:r>
          </w:p>
        </w:tc>
      </w:tr>
      <w:tr w:rsidR="00433FFF" w14:paraId="74FD5246" w14:textId="77777777">
        <w:trPr>
          <w:trHeight w:val="301"/>
        </w:trPr>
        <w:tc>
          <w:tcPr>
            <w:tcW w:w="2373" w:type="dxa"/>
            <w:vMerge/>
            <w:shd w:val="clear" w:color="auto" w:fill="FFFFFF"/>
            <w:tcMar>
              <w:left w:w="105" w:type="dxa"/>
              <w:right w:w="105" w:type="dxa"/>
            </w:tcMar>
            <w:vAlign w:val="center"/>
          </w:tcPr>
          <w:p w14:paraId="3BFC87B5"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61EEFDB3" w14:textId="77777777" w:rsidR="00433FFF" w:rsidRDefault="003C6B2A">
            <w:pPr>
              <w:spacing w:line="360" w:lineRule="auto"/>
              <w:rPr>
                <w:szCs w:val="20"/>
                <w:lang w:eastAsia="zh-Hans"/>
              </w:rPr>
            </w:pPr>
            <w:r>
              <w:rPr>
                <w:rFonts w:hint="eastAsia"/>
                <w:szCs w:val="20"/>
                <w:lang w:eastAsia="zh-Hans"/>
              </w:rPr>
              <w:t>产品组合策略</w:t>
            </w:r>
          </w:p>
        </w:tc>
        <w:tc>
          <w:tcPr>
            <w:tcW w:w="1412" w:type="dxa"/>
            <w:shd w:val="clear" w:color="auto" w:fill="FFFFFF"/>
            <w:tcMar>
              <w:left w:w="105" w:type="dxa"/>
              <w:right w:w="105" w:type="dxa"/>
            </w:tcMar>
            <w:vAlign w:val="center"/>
          </w:tcPr>
          <w:p w14:paraId="288798CA" w14:textId="77777777" w:rsidR="00433FFF" w:rsidRDefault="003C6B2A">
            <w:pPr>
              <w:spacing w:line="360" w:lineRule="auto"/>
              <w:rPr>
                <w:szCs w:val="20"/>
                <w:lang w:eastAsia="zh-Hans"/>
              </w:rPr>
            </w:pPr>
            <w:r>
              <w:rPr>
                <w:rFonts w:hint="eastAsia"/>
                <w:szCs w:val="20"/>
                <w:lang w:eastAsia="zh-Hans"/>
              </w:rPr>
              <w:t>理解</w:t>
            </w:r>
          </w:p>
        </w:tc>
      </w:tr>
      <w:tr w:rsidR="00433FFF" w14:paraId="3768ED08" w14:textId="77777777">
        <w:trPr>
          <w:trHeight w:val="301"/>
        </w:trPr>
        <w:tc>
          <w:tcPr>
            <w:tcW w:w="2373" w:type="dxa"/>
            <w:vMerge w:val="restart"/>
            <w:shd w:val="clear" w:color="auto" w:fill="FFFFFF"/>
            <w:tcMar>
              <w:left w:w="105" w:type="dxa"/>
              <w:right w:w="105" w:type="dxa"/>
            </w:tcMar>
            <w:vAlign w:val="center"/>
          </w:tcPr>
          <w:p w14:paraId="354A3FEA" w14:textId="77777777" w:rsidR="00433FFF" w:rsidRDefault="003C6B2A">
            <w:pPr>
              <w:spacing w:line="360" w:lineRule="auto"/>
              <w:rPr>
                <w:szCs w:val="20"/>
              </w:rPr>
            </w:pPr>
            <w:r>
              <w:rPr>
                <w:szCs w:val="20"/>
              </w:rPr>
              <w:t>（</w:t>
            </w:r>
            <w:r>
              <w:rPr>
                <w:szCs w:val="20"/>
              </w:rPr>
              <w:t>2</w:t>
            </w:r>
            <w:r>
              <w:rPr>
                <w:szCs w:val="20"/>
              </w:rPr>
              <w:t>）</w:t>
            </w:r>
            <w:r>
              <w:rPr>
                <w:rFonts w:hint="eastAsia"/>
                <w:szCs w:val="20"/>
                <w:lang w:eastAsia="zh-Hans"/>
              </w:rPr>
              <w:t>定价</w:t>
            </w:r>
          </w:p>
        </w:tc>
        <w:tc>
          <w:tcPr>
            <w:tcW w:w="4731" w:type="dxa"/>
            <w:shd w:val="clear" w:color="auto" w:fill="FFFFFF"/>
            <w:tcMar>
              <w:left w:w="105" w:type="dxa"/>
              <w:right w:w="105" w:type="dxa"/>
            </w:tcMar>
            <w:vAlign w:val="center"/>
          </w:tcPr>
          <w:p w14:paraId="7C82D0D7" w14:textId="77777777" w:rsidR="00433FFF" w:rsidRDefault="003C6B2A">
            <w:pPr>
              <w:spacing w:line="360" w:lineRule="auto"/>
              <w:rPr>
                <w:szCs w:val="20"/>
                <w:lang w:eastAsia="zh-Hans"/>
              </w:rPr>
            </w:pPr>
            <w:r>
              <w:rPr>
                <w:rFonts w:hint="eastAsia"/>
                <w:szCs w:val="20"/>
                <w:lang w:eastAsia="zh-Hans"/>
              </w:rPr>
              <w:t>珠宝首饰定价的概念和意义</w:t>
            </w:r>
          </w:p>
        </w:tc>
        <w:tc>
          <w:tcPr>
            <w:tcW w:w="1412" w:type="dxa"/>
            <w:shd w:val="clear" w:color="auto" w:fill="FFFFFF"/>
            <w:tcMar>
              <w:left w:w="105" w:type="dxa"/>
              <w:right w:w="105" w:type="dxa"/>
            </w:tcMar>
            <w:vAlign w:val="center"/>
          </w:tcPr>
          <w:p w14:paraId="4192CA55" w14:textId="77777777" w:rsidR="00433FFF" w:rsidRDefault="003C6B2A">
            <w:pPr>
              <w:spacing w:line="360" w:lineRule="auto"/>
              <w:rPr>
                <w:szCs w:val="20"/>
                <w:lang w:eastAsia="zh-Hans"/>
              </w:rPr>
            </w:pPr>
            <w:r>
              <w:rPr>
                <w:rFonts w:hint="eastAsia"/>
                <w:szCs w:val="20"/>
                <w:lang w:eastAsia="zh-Hans"/>
              </w:rPr>
              <w:t>理解</w:t>
            </w:r>
          </w:p>
        </w:tc>
      </w:tr>
      <w:tr w:rsidR="00433FFF" w14:paraId="4216275A" w14:textId="77777777">
        <w:trPr>
          <w:trHeight w:val="301"/>
        </w:trPr>
        <w:tc>
          <w:tcPr>
            <w:tcW w:w="2373" w:type="dxa"/>
            <w:vMerge/>
            <w:shd w:val="clear" w:color="auto" w:fill="FFFFFF"/>
            <w:tcMar>
              <w:left w:w="105" w:type="dxa"/>
              <w:right w:w="105" w:type="dxa"/>
            </w:tcMar>
            <w:vAlign w:val="center"/>
          </w:tcPr>
          <w:p w14:paraId="4F5A10B1"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4D3F2666" w14:textId="77777777" w:rsidR="00433FFF" w:rsidRDefault="003C6B2A">
            <w:pPr>
              <w:spacing w:line="360" w:lineRule="auto"/>
              <w:rPr>
                <w:szCs w:val="20"/>
                <w:lang w:eastAsia="zh-Hans"/>
              </w:rPr>
            </w:pPr>
            <w:r>
              <w:rPr>
                <w:rFonts w:hint="eastAsia"/>
                <w:szCs w:val="20"/>
                <w:lang w:eastAsia="zh-Hans"/>
              </w:rPr>
              <w:t>影响珠宝首饰定价的内部因素和外部因素</w:t>
            </w:r>
          </w:p>
        </w:tc>
        <w:tc>
          <w:tcPr>
            <w:tcW w:w="1412" w:type="dxa"/>
            <w:shd w:val="clear" w:color="auto" w:fill="FFFFFF"/>
            <w:tcMar>
              <w:left w:w="105" w:type="dxa"/>
              <w:right w:w="105" w:type="dxa"/>
            </w:tcMar>
            <w:vAlign w:val="center"/>
          </w:tcPr>
          <w:p w14:paraId="0AB0F791" w14:textId="77777777" w:rsidR="00433FFF" w:rsidRDefault="003C6B2A">
            <w:pPr>
              <w:spacing w:line="360" w:lineRule="auto"/>
              <w:rPr>
                <w:szCs w:val="20"/>
                <w:lang w:eastAsia="zh-Hans"/>
              </w:rPr>
            </w:pPr>
            <w:r>
              <w:rPr>
                <w:rFonts w:hint="eastAsia"/>
                <w:szCs w:val="20"/>
                <w:lang w:eastAsia="zh-Hans"/>
              </w:rPr>
              <w:t>掌握</w:t>
            </w:r>
          </w:p>
        </w:tc>
      </w:tr>
      <w:tr w:rsidR="00433FFF" w14:paraId="404667AF" w14:textId="77777777">
        <w:trPr>
          <w:trHeight w:val="301"/>
        </w:trPr>
        <w:tc>
          <w:tcPr>
            <w:tcW w:w="2373" w:type="dxa"/>
            <w:vMerge/>
            <w:shd w:val="clear" w:color="auto" w:fill="FFFFFF"/>
            <w:tcMar>
              <w:left w:w="105" w:type="dxa"/>
              <w:right w:w="105" w:type="dxa"/>
            </w:tcMar>
            <w:vAlign w:val="center"/>
          </w:tcPr>
          <w:p w14:paraId="66F091F1"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361BBA1F" w14:textId="77777777" w:rsidR="00433FFF" w:rsidRDefault="003C6B2A">
            <w:pPr>
              <w:spacing w:line="360" w:lineRule="auto"/>
              <w:rPr>
                <w:szCs w:val="20"/>
                <w:lang w:eastAsia="zh-Hans"/>
              </w:rPr>
            </w:pPr>
            <w:r>
              <w:rPr>
                <w:rFonts w:hint="eastAsia"/>
                <w:szCs w:val="20"/>
                <w:lang w:eastAsia="zh-Hans"/>
              </w:rPr>
              <w:t>营销学定价方法及珠宝首饰定价方法</w:t>
            </w:r>
          </w:p>
        </w:tc>
        <w:tc>
          <w:tcPr>
            <w:tcW w:w="1412" w:type="dxa"/>
            <w:shd w:val="clear" w:color="auto" w:fill="FFFFFF"/>
            <w:tcMar>
              <w:left w:w="105" w:type="dxa"/>
              <w:right w:w="105" w:type="dxa"/>
            </w:tcMar>
            <w:vAlign w:val="center"/>
          </w:tcPr>
          <w:p w14:paraId="60BFFC7E" w14:textId="77777777" w:rsidR="00433FFF" w:rsidRDefault="003C6B2A">
            <w:pPr>
              <w:spacing w:line="360" w:lineRule="auto"/>
              <w:rPr>
                <w:szCs w:val="20"/>
                <w:lang w:eastAsia="zh-Hans"/>
              </w:rPr>
            </w:pPr>
            <w:r>
              <w:rPr>
                <w:rFonts w:hint="eastAsia"/>
                <w:szCs w:val="20"/>
                <w:lang w:eastAsia="zh-Hans"/>
              </w:rPr>
              <w:t>掌握</w:t>
            </w:r>
          </w:p>
        </w:tc>
      </w:tr>
      <w:tr w:rsidR="00433FFF" w14:paraId="6F8D02CD" w14:textId="77777777">
        <w:trPr>
          <w:trHeight w:val="301"/>
        </w:trPr>
        <w:tc>
          <w:tcPr>
            <w:tcW w:w="2373" w:type="dxa"/>
            <w:vMerge w:val="restart"/>
            <w:shd w:val="clear" w:color="auto" w:fill="FFFFFF"/>
            <w:tcMar>
              <w:left w:w="105" w:type="dxa"/>
              <w:right w:w="105" w:type="dxa"/>
            </w:tcMar>
            <w:vAlign w:val="center"/>
          </w:tcPr>
          <w:p w14:paraId="68046C5A" w14:textId="77777777" w:rsidR="00433FFF" w:rsidRDefault="003C6B2A">
            <w:pPr>
              <w:spacing w:line="360" w:lineRule="auto"/>
              <w:rPr>
                <w:szCs w:val="20"/>
              </w:rPr>
            </w:pPr>
            <w:r>
              <w:rPr>
                <w:szCs w:val="20"/>
              </w:rPr>
              <w:t>（</w:t>
            </w:r>
            <w:r>
              <w:rPr>
                <w:szCs w:val="20"/>
              </w:rPr>
              <w:t>3</w:t>
            </w:r>
            <w:r>
              <w:rPr>
                <w:szCs w:val="20"/>
              </w:rPr>
              <w:t>）</w:t>
            </w:r>
            <w:r>
              <w:rPr>
                <w:rFonts w:hint="eastAsia"/>
                <w:szCs w:val="20"/>
                <w:lang w:eastAsia="zh-Hans"/>
              </w:rPr>
              <w:t>渠道</w:t>
            </w:r>
          </w:p>
        </w:tc>
        <w:tc>
          <w:tcPr>
            <w:tcW w:w="4731" w:type="dxa"/>
            <w:shd w:val="clear" w:color="auto" w:fill="FFFFFF"/>
            <w:tcMar>
              <w:left w:w="105" w:type="dxa"/>
              <w:right w:w="105" w:type="dxa"/>
            </w:tcMar>
            <w:vAlign w:val="center"/>
          </w:tcPr>
          <w:p w14:paraId="0CBDB95A" w14:textId="77777777" w:rsidR="00433FFF" w:rsidRDefault="003C6B2A">
            <w:pPr>
              <w:spacing w:line="360" w:lineRule="auto"/>
              <w:rPr>
                <w:szCs w:val="20"/>
                <w:lang w:eastAsia="zh-Hans"/>
              </w:rPr>
            </w:pPr>
            <w:r>
              <w:rPr>
                <w:rFonts w:hint="eastAsia"/>
                <w:szCs w:val="20"/>
                <w:lang w:eastAsia="zh-Hans"/>
              </w:rPr>
              <w:t>分销渠道的定义和作用</w:t>
            </w:r>
          </w:p>
        </w:tc>
        <w:tc>
          <w:tcPr>
            <w:tcW w:w="1412" w:type="dxa"/>
            <w:shd w:val="clear" w:color="auto" w:fill="FFFFFF"/>
            <w:tcMar>
              <w:left w:w="105" w:type="dxa"/>
              <w:right w:w="105" w:type="dxa"/>
            </w:tcMar>
            <w:vAlign w:val="center"/>
          </w:tcPr>
          <w:p w14:paraId="657C6073" w14:textId="77777777" w:rsidR="00433FFF" w:rsidRDefault="003C6B2A">
            <w:pPr>
              <w:spacing w:line="360" w:lineRule="auto"/>
              <w:rPr>
                <w:szCs w:val="20"/>
                <w:lang w:eastAsia="zh-Hans"/>
              </w:rPr>
            </w:pPr>
            <w:r>
              <w:rPr>
                <w:rFonts w:hint="eastAsia"/>
                <w:szCs w:val="20"/>
                <w:lang w:eastAsia="zh-Hans"/>
              </w:rPr>
              <w:t>理解</w:t>
            </w:r>
          </w:p>
        </w:tc>
      </w:tr>
      <w:tr w:rsidR="00433FFF" w14:paraId="271C4B6B" w14:textId="77777777">
        <w:trPr>
          <w:trHeight w:val="301"/>
        </w:trPr>
        <w:tc>
          <w:tcPr>
            <w:tcW w:w="2373" w:type="dxa"/>
            <w:vMerge/>
            <w:shd w:val="clear" w:color="auto" w:fill="FFFFFF"/>
            <w:tcMar>
              <w:left w:w="105" w:type="dxa"/>
              <w:right w:w="105" w:type="dxa"/>
            </w:tcMar>
            <w:vAlign w:val="center"/>
          </w:tcPr>
          <w:p w14:paraId="0FB16950"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2421D8D6" w14:textId="77777777" w:rsidR="00433FFF" w:rsidRDefault="003C6B2A">
            <w:pPr>
              <w:spacing w:line="360" w:lineRule="auto"/>
              <w:rPr>
                <w:szCs w:val="20"/>
                <w:lang w:eastAsia="zh-Hans"/>
              </w:rPr>
            </w:pPr>
            <w:r>
              <w:rPr>
                <w:rFonts w:hint="eastAsia"/>
                <w:szCs w:val="20"/>
                <w:lang w:eastAsia="zh-Hans"/>
              </w:rPr>
              <w:t>分销渠道的模式</w:t>
            </w:r>
          </w:p>
        </w:tc>
        <w:tc>
          <w:tcPr>
            <w:tcW w:w="1412" w:type="dxa"/>
            <w:shd w:val="clear" w:color="auto" w:fill="FFFFFF"/>
            <w:tcMar>
              <w:left w:w="105" w:type="dxa"/>
              <w:right w:w="105" w:type="dxa"/>
            </w:tcMar>
            <w:vAlign w:val="center"/>
          </w:tcPr>
          <w:p w14:paraId="41885B1D" w14:textId="77777777" w:rsidR="00433FFF" w:rsidRDefault="003C6B2A">
            <w:pPr>
              <w:spacing w:line="360" w:lineRule="auto"/>
              <w:rPr>
                <w:szCs w:val="20"/>
                <w:lang w:eastAsia="zh-Hans"/>
              </w:rPr>
            </w:pPr>
            <w:r>
              <w:rPr>
                <w:rFonts w:hint="eastAsia"/>
                <w:szCs w:val="20"/>
                <w:lang w:eastAsia="zh-Hans"/>
              </w:rPr>
              <w:t>理解</w:t>
            </w:r>
          </w:p>
        </w:tc>
      </w:tr>
      <w:tr w:rsidR="00433FFF" w14:paraId="40E40985" w14:textId="77777777">
        <w:trPr>
          <w:trHeight w:val="301"/>
        </w:trPr>
        <w:tc>
          <w:tcPr>
            <w:tcW w:w="2373" w:type="dxa"/>
            <w:vMerge/>
            <w:shd w:val="clear" w:color="auto" w:fill="FFFFFF"/>
            <w:tcMar>
              <w:left w:w="105" w:type="dxa"/>
              <w:right w:w="105" w:type="dxa"/>
            </w:tcMar>
            <w:vAlign w:val="center"/>
          </w:tcPr>
          <w:p w14:paraId="03860039"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46C32E99" w14:textId="77777777" w:rsidR="00433FFF" w:rsidRDefault="003C6B2A">
            <w:pPr>
              <w:spacing w:line="360" w:lineRule="auto"/>
              <w:rPr>
                <w:szCs w:val="20"/>
                <w:lang w:eastAsia="zh-Hans"/>
              </w:rPr>
            </w:pPr>
            <w:r>
              <w:rPr>
                <w:rFonts w:hint="eastAsia"/>
                <w:szCs w:val="20"/>
                <w:lang w:eastAsia="zh-Hans"/>
              </w:rPr>
              <w:t>影响珠宝首饰定价的因素</w:t>
            </w:r>
          </w:p>
        </w:tc>
        <w:tc>
          <w:tcPr>
            <w:tcW w:w="1412" w:type="dxa"/>
            <w:shd w:val="clear" w:color="auto" w:fill="FFFFFF"/>
            <w:tcMar>
              <w:left w:w="105" w:type="dxa"/>
              <w:right w:w="105" w:type="dxa"/>
            </w:tcMar>
            <w:vAlign w:val="center"/>
          </w:tcPr>
          <w:p w14:paraId="48DF7DA5" w14:textId="77777777" w:rsidR="00433FFF" w:rsidRDefault="003C6B2A">
            <w:pPr>
              <w:spacing w:line="360" w:lineRule="auto"/>
              <w:rPr>
                <w:szCs w:val="20"/>
                <w:lang w:eastAsia="zh-Hans"/>
              </w:rPr>
            </w:pPr>
            <w:r>
              <w:rPr>
                <w:rFonts w:hint="eastAsia"/>
                <w:szCs w:val="20"/>
                <w:lang w:eastAsia="zh-Hans"/>
              </w:rPr>
              <w:t>理解</w:t>
            </w:r>
          </w:p>
        </w:tc>
      </w:tr>
      <w:tr w:rsidR="00433FFF" w14:paraId="78F92AB5" w14:textId="77777777">
        <w:trPr>
          <w:trHeight w:val="301"/>
        </w:trPr>
        <w:tc>
          <w:tcPr>
            <w:tcW w:w="2373" w:type="dxa"/>
            <w:vMerge/>
            <w:shd w:val="clear" w:color="auto" w:fill="FFFFFF"/>
            <w:tcMar>
              <w:left w:w="105" w:type="dxa"/>
              <w:right w:w="105" w:type="dxa"/>
            </w:tcMar>
            <w:vAlign w:val="center"/>
          </w:tcPr>
          <w:p w14:paraId="074E0059"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566FFF51" w14:textId="77777777" w:rsidR="00433FFF" w:rsidRDefault="003C6B2A">
            <w:pPr>
              <w:spacing w:line="360" w:lineRule="auto"/>
              <w:rPr>
                <w:szCs w:val="20"/>
                <w:lang w:eastAsia="zh-Hans"/>
              </w:rPr>
            </w:pPr>
            <w:r>
              <w:rPr>
                <w:rFonts w:hint="eastAsia"/>
                <w:szCs w:val="20"/>
                <w:lang w:eastAsia="zh-Hans"/>
              </w:rPr>
              <w:t>营销渠道整合</w:t>
            </w:r>
          </w:p>
        </w:tc>
        <w:tc>
          <w:tcPr>
            <w:tcW w:w="1412" w:type="dxa"/>
            <w:shd w:val="clear" w:color="auto" w:fill="FFFFFF"/>
            <w:tcMar>
              <w:left w:w="105" w:type="dxa"/>
              <w:right w:w="105" w:type="dxa"/>
            </w:tcMar>
            <w:vAlign w:val="center"/>
          </w:tcPr>
          <w:p w14:paraId="21A2ADFB" w14:textId="77777777" w:rsidR="00433FFF" w:rsidRDefault="003C6B2A">
            <w:pPr>
              <w:spacing w:line="360" w:lineRule="auto"/>
              <w:rPr>
                <w:szCs w:val="20"/>
                <w:lang w:eastAsia="zh-Hans"/>
              </w:rPr>
            </w:pPr>
            <w:r>
              <w:rPr>
                <w:rFonts w:hint="eastAsia"/>
                <w:szCs w:val="20"/>
                <w:lang w:eastAsia="zh-Hans"/>
              </w:rPr>
              <w:t>知道</w:t>
            </w:r>
          </w:p>
        </w:tc>
      </w:tr>
      <w:tr w:rsidR="00433FFF" w14:paraId="61EE17D6" w14:textId="77777777">
        <w:trPr>
          <w:trHeight w:val="301"/>
        </w:trPr>
        <w:tc>
          <w:tcPr>
            <w:tcW w:w="2373" w:type="dxa"/>
            <w:vMerge w:val="restart"/>
            <w:shd w:val="clear" w:color="auto" w:fill="FFFFFF"/>
            <w:tcMar>
              <w:left w:w="105" w:type="dxa"/>
              <w:right w:w="105" w:type="dxa"/>
            </w:tcMar>
            <w:vAlign w:val="center"/>
          </w:tcPr>
          <w:p w14:paraId="09E84842" w14:textId="77777777" w:rsidR="00433FFF" w:rsidRDefault="003C6B2A">
            <w:pPr>
              <w:spacing w:line="360" w:lineRule="auto"/>
              <w:rPr>
                <w:szCs w:val="20"/>
              </w:rPr>
            </w:pPr>
            <w:r>
              <w:rPr>
                <w:szCs w:val="20"/>
              </w:rPr>
              <w:t>（</w:t>
            </w:r>
            <w:r>
              <w:rPr>
                <w:szCs w:val="20"/>
              </w:rPr>
              <w:t>4</w:t>
            </w:r>
            <w:r>
              <w:rPr>
                <w:szCs w:val="20"/>
              </w:rPr>
              <w:t>）</w:t>
            </w:r>
            <w:r>
              <w:rPr>
                <w:rFonts w:hint="eastAsia"/>
                <w:szCs w:val="20"/>
                <w:lang w:eastAsia="zh-Hans"/>
              </w:rPr>
              <w:t>促销</w:t>
            </w:r>
          </w:p>
        </w:tc>
        <w:tc>
          <w:tcPr>
            <w:tcW w:w="4731" w:type="dxa"/>
            <w:shd w:val="clear" w:color="auto" w:fill="FFFFFF"/>
            <w:tcMar>
              <w:left w:w="105" w:type="dxa"/>
              <w:right w:w="105" w:type="dxa"/>
            </w:tcMar>
            <w:vAlign w:val="center"/>
          </w:tcPr>
          <w:p w14:paraId="2F28D209" w14:textId="77777777" w:rsidR="00433FFF" w:rsidRDefault="003C6B2A">
            <w:pPr>
              <w:spacing w:line="360" w:lineRule="auto"/>
              <w:rPr>
                <w:szCs w:val="20"/>
                <w:lang w:eastAsia="zh-Hans"/>
              </w:rPr>
            </w:pPr>
            <w:r>
              <w:rPr>
                <w:rFonts w:hint="eastAsia"/>
                <w:szCs w:val="20"/>
                <w:lang w:eastAsia="zh-Hans"/>
              </w:rPr>
              <w:t>促销的定义</w:t>
            </w:r>
          </w:p>
        </w:tc>
        <w:tc>
          <w:tcPr>
            <w:tcW w:w="1412" w:type="dxa"/>
            <w:shd w:val="clear" w:color="auto" w:fill="FFFFFF"/>
            <w:tcMar>
              <w:left w:w="105" w:type="dxa"/>
              <w:right w:w="105" w:type="dxa"/>
            </w:tcMar>
            <w:vAlign w:val="center"/>
          </w:tcPr>
          <w:p w14:paraId="4C0E76BD" w14:textId="77777777" w:rsidR="00433FFF" w:rsidRDefault="003C6B2A">
            <w:pPr>
              <w:spacing w:line="360" w:lineRule="auto"/>
              <w:rPr>
                <w:szCs w:val="20"/>
                <w:lang w:eastAsia="zh-Hans"/>
              </w:rPr>
            </w:pPr>
            <w:r>
              <w:rPr>
                <w:rFonts w:hint="eastAsia"/>
                <w:szCs w:val="20"/>
                <w:lang w:eastAsia="zh-Hans"/>
              </w:rPr>
              <w:t>掌握</w:t>
            </w:r>
          </w:p>
        </w:tc>
      </w:tr>
      <w:tr w:rsidR="00433FFF" w14:paraId="05BA2108" w14:textId="77777777">
        <w:trPr>
          <w:trHeight w:val="301"/>
        </w:trPr>
        <w:tc>
          <w:tcPr>
            <w:tcW w:w="2373" w:type="dxa"/>
            <w:vMerge/>
            <w:shd w:val="clear" w:color="auto" w:fill="FFFFFF"/>
            <w:tcMar>
              <w:left w:w="105" w:type="dxa"/>
              <w:right w:w="105" w:type="dxa"/>
            </w:tcMar>
            <w:vAlign w:val="center"/>
          </w:tcPr>
          <w:p w14:paraId="06154B28" w14:textId="77777777" w:rsidR="00433FFF" w:rsidRDefault="00433FFF">
            <w:pPr>
              <w:spacing w:line="360" w:lineRule="auto"/>
              <w:ind w:firstLine="480"/>
              <w:rPr>
                <w:szCs w:val="20"/>
              </w:rPr>
            </w:pPr>
          </w:p>
        </w:tc>
        <w:tc>
          <w:tcPr>
            <w:tcW w:w="4731" w:type="dxa"/>
            <w:shd w:val="clear" w:color="auto" w:fill="FFFFFF"/>
            <w:tcMar>
              <w:left w:w="105" w:type="dxa"/>
              <w:right w:w="105" w:type="dxa"/>
            </w:tcMar>
            <w:vAlign w:val="center"/>
          </w:tcPr>
          <w:p w14:paraId="79F0EBE9" w14:textId="77777777" w:rsidR="00433FFF" w:rsidRDefault="003C6B2A">
            <w:pPr>
              <w:spacing w:line="360" w:lineRule="auto"/>
              <w:rPr>
                <w:szCs w:val="20"/>
                <w:lang w:eastAsia="zh-Hans"/>
              </w:rPr>
            </w:pPr>
            <w:r>
              <w:rPr>
                <w:rFonts w:hint="eastAsia"/>
                <w:szCs w:val="20"/>
                <w:lang w:eastAsia="zh-Hans"/>
              </w:rPr>
              <w:t>传统与现代促销方式</w:t>
            </w:r>
          </w:p>
        </w:tc>
        <w:tc>
          <w:tcPr>
            <w:tcW w:w="1412" w:type="dxa"/>
            <w:shd w:val="clear" w:color="auto" w:fill="FFFFFF"/>
            <w:tcMar>
              <w:left w:w="105" w:type="dxa"/>
              <w:right w:w="105" w:type="dxa"/>
            </w:tcMar>
            <w:vAlign w:val="center"/>
          </w:tcPr>
          <w:p w14:paraId="2A973432" w14:textId="77777777" w:rsidR="00433FFF" w:rsidRDefault="003C6B2A">
            <w:pPr>
              <w:spacing w:line="360" w:lineRule="auto"/>
              <w:rPr>
                <w:szCs w:val="20"/>
                <w:lang w:eastAsia="zh-Hans"/>
              </w:rPr>
            </w:pPr>
            <w:r>
              <w:rPr>
                <w:rFonts w:hint="eastAsia"/>
                <w:szCs w:val="20"/>
                <w:lang w:eastAsia="zh-Hans"/>
              </w:rPr>
              <w:t>理解</w:t>
            </w:r>
          </w:p>
        </w:tc>
      </w:tr>
    </w:tbl>
    <w:p w14:paraId="5091F297" w14:textId="77777777" w:rsidR="00433FFF" w:rsidRDefault="00433FFF">
      <w:pPr>
        <w:rPr>
          <w:szCs w:val="24"/>
        </w:rPr>
      </w:pPr>
    </w:p>
    <w:sectPr w:rsidR="00433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7EE0F" w14:textId="77777777" w:rsidR="00066CB9" w:rsidRDefault="00066CB9" w:rsidP="00E9535D">
      <w:r>
        <w:separator/>
      </w:r>
    </w:p>
  </w:endnote>
  <w:endnote w:type="continuationSeparator" w:id="0">
    <w:p w14:paraId="138D73DF" w14:textId="77777777" w:rsidR="00066CB9" w:rsidRDefault="00066CB9" w:rsidP="00E9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F1451" w14:textId="77777777" w:rsidR="00066CB9" w:rsidRDefault="00066CB9" w:rsidP="00E9535D">
      <w:r>
        <w:separator/>
      </w:r>
    </w:p>
  </w:footnote>
  <w:footnote w:type="continuationSeparator" w:id="0">
    <w:p w14:paraId="4C79EC0C" w14:textId="77777777" w:rsidR="00066CB9" w:rsidRDefault="00066CB9" w:rsidP="00E95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4E692E"/>
    <w:multiLevelType w:val="singleLevel"/>
    <w:tmpl w:val="634E692E"/>
    <w:lvl w:ilvl="0">
      <w:start w:val="1"/>
      <w:numFmt w:val="decimal"/>
      <w:suff w:val="nothing"/>
      <w:lvlText w:val="%1、"/>
      <w:lvlJc w:val="left"/>
    </w:lvl>
  </w:abstractNum>
  <w:num w:numId="1" w16cid:durableId="186791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6E0"/>
    <w:rsid w:val="FF3F4356"/>
    <w:rsid w:val="FF753745"/>
    <w:rsid w:val="00066CB9"/>
    <w:rsid w:val="00197248"/>
    <w:rsid w:val="001E4C45"/>
    <w:rsid w:val="00255B7F"/>
    <w:rsid w:val="00261D0E"/>
    <w:rsid w:val="002C56E0"/>
    <w:rsid w:val="00387AC4"/>
    <w:rsid w:val="003C6B2A"/>
    <w:rsid w:val="0040635A"/>
    <w:rsid w:val="00433FFF"/>
    <w:rsid w:val="0045274B"/>
    <w:rsid w:val="004A2E68"/>
    <w:rsid w:val="004E6952"/>
    <w:rsid w:val="005C059E"/>
    <w:rsid w:val="006A723F"/>
    <w:rsid w:val="007949E0"/>
    <w:rsid w:val="008468E7"/>
    <w:rsid w:val="008C0027"/>
    <w:rsid w:val="0093671E"/>
    <w:rsid w:val="00986E79"/>
    <w:rsid w:val="009A4B2D"/>
    <w:rsid w:val="00A011F0"/>
    <w:rsid w:val="00BC302B"/>
    <w:rsid w:val="00BC33E0"/>
    <w:rsid w:val="00D02349"/>
    <w:rsid w:val="00D50E58"/>
    <w:rsid w:val="00D54124"/>
    <w:rsid w:val="00DF4D62"/>
    <w:rsid w:val="00E43E3D"/>
    <w:rsid w:val="00E477B4"/>
    <w:rsid w:val="00E9535D"/>
    <w:rsid w:val="57FED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42590"/>
  <w15:docId w15:val="{0E454536-7D91-4CE4-8B67-4D3C303C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E9535D"/>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spacing w:beforeAutospacing="1" w:afterAutospacing="1"/>
      <w:jc w:val="left"/>
    </w:pPr>
    <w:rPr>
      <w:rFonts w:cs="Times New Roman"/>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rsid w:val="00E9535D"/>
    <w:rPr>
      <w:rFonts w:ascii="宋体" w:eastAsia="宋体" w:hAnsi="宋体" w:cs="Times New Roman"/>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379</Words>
  <Characters>2161</Characters>
  <Application>Microsoft Office Word</Application>
  <DocSecurity>0</DocSecurity>
  <Lines>18</Lines>
  <Paragraphs>5</Paragraphs>
  <ScaleCrop>false</ScaleCrop>
  <Company>china</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俞欠 郑</cp:lastModifiedBy>
  <cp:revision>15</cp:revision>
  <dcterms:created xsi:type="dcterms:W3CDTF">2019-03-25T16:36:00Z</dcterms:created>
  <dcterms:modified xsi:type="dcterms:W3CDTF">2024-09-29T01:45:00Z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