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D376A" w14:textId="3AE7EF6C" w:rsidR="007B7ED2" w:rsidRDefault="00000000">
      <w:pPr>
        <w:pStyle w:val="1"/>
        <w:widowControl/>
        <w:pBdr>
          <w:bottom w:val="single" w:sz="12" w:space="3" w:color="CC3300"/>
        </w:pBdr>
        <w:shd w:val="clear" w:color="auto" w:fill="FFFFFF"/>
        <w:spacing w:line="360" w:lineRule="exact"/>
        <w:jc w:val="center"/>
        <w:rPr>
          <w:rFonts w:ascii="微软雅黑" w:eastAsia="微软雅黑" w:hAnsi="微软雅黑" w:cs="微软雅黑"/>
          <w:sz w:val="30"/>
          <w:szCs w:val="30"/>
        </w:rPr>
      </w:pPr>
      <w:r>
        <w:rPr>
          <w:rFonts w:ascii="微软雅黑" w:eastAsia="微软雅黑" w:hAnsi="微软雅黑" w:cs="微软雅黑"/>
          <w:sz w:val="30"/>
          <w:szCs w:val="30"/>
          <w:shd w:val="clear" w:color="auto" w:fill="FFFFFF"/>
        </w:rPr>
        <w:t>202</w:t>
      </w:r>
      <w:r w:rsidR="00D3454B">
        <w:rPr>
          <w:rFonts w:ascii="微软雅黑" w:eastAsia="微软雅黑" w:hAnsi="微软雅黑" w:cs="微软雅黑"/>
          <w:sz w:val="30"/>
          <w:szCs w:val="30"/>
          <w:shd w:val="clear" w:color="auto" w:fill="FFFFFF"/>
        </w:rPr>
        <w:t>5</w:t>
      </w:r>
      <w:r>
        <w:rPr>
          <w:rFonts w:ascii="微软雅黑" w:eastAsia="微软雅黑" w:hAnsi="微软雅黑" w:cs="微软雅黑"/>
          <w:sz w:val="30"/>
          <w:szCs w:val="30"/>
          <w:shd w:val="clear" w:color="auto" w:fill="FFFFFF"/>
        </w:rPr>
        <w:t>年商学院专升本招生【</w:t>
      </w:r>
      <w:r>
        <w:rPr>
          <w:rFonts w:ascii="微软雅黑" w:eastAsia="微软雅黑" w:hAnsi="微软雅黑" w:cs="微软雅黑"/>
          <w:sz w:val="30"/>
          <w:szCs w:val="30"/>
          <w:shd w:val="clear" w:color="auto" w:fill="FFFFFF"/>
          <w:lang w:eastAsia="zh-Hans"/>
        </w:rPr>
        <w:t>经济管理综合</w:t>
      </w:r>
      <w:r>
        <w:rPr>
          <w:rFonts w:ascii="微软雅黑" w:eastAsia="微软雅黑" w:hAnsi="微软雅黑" w:cs="微软雅黑"/>
          <w:sz w:val="30"/>
          <w:szCs w:val="30"/>
          <w:shd w:val="clear" w:color="auto" w:fill="FFFFFF"/>
        </w:rPr>
        <w:t>】考试大纲</w:t>
      </w:r>
    </w:p>
    <w:p w14:paraId="2893A930"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43CE5B72" w14:textId="77777777" w:rsidR="007B7ED2" w:rsidRDefault="00000000">
      <w:pPr>
        <w:pStyle w:val="a7"/>
        <w:widowControl/>
        <w:shd w:val="clear" w:color="auto" w:fill="FFFFFF"/>
        <w:spacing w:line="360" w:lineRule="exact"/>
        <w:ind w:firstLine="480"/>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经济管理综合测试考生是否掌握经济管理的基本理论、基本方法</w:t>
      </w:r>
      <w:r>
        <w:rPr>
          <w:rFonts w:ascii="微软雅黑" w:eastAsia="微软雅黑" w:hAnsi="微软雅黑" w:cs="微软雅黑"/>
          <w:sz w:val="21"/>
          <w:szCs w:val="21"/>
          <w:lang w:eastAsia="zh-Hans"/>
        </w:rPr>
        <w:t>、</w:t>
      </w:r>
      <w:r>
        <w:rPr>
          <w:rFonts w:ascii="微软雅黑" w:eastAsia="微软雅黑" w:hAnsi="微软雅黑" w:cs="微软雅黑" w:hint="eastAsia"/>
          <w:sz w:val="21"/>
          <w:szCs w:val="21"/>
          <w:lang w:eastAsia="zh-Hans"/>
        </w:rPr>
        <w:t>基本思维，以及是否具备运用经济管理基本理论和方法分析并解决实际问题的能力</w:t>
      </w:r>
      <w:r>
        <w:rPr>
          <w:rFonts w:ascii="微软雅黑" w:eastAsia="微软雅黑" w:hAnsi="微软雅黑" w:cs="微软雅黑"/>
          <w:sz w:val="21"/>
          <w:szCs w:val="21"/>
          <w:lang w:eastAsia="zh-Hans"/>
        </w:rPr>
        <w:t>，</w:t>
      </w:r>
      <w:r>
        <w:rPr>
          <w:rFonts w:ascii="微软雅黑" w:eastAsia="微软雅黑" w:hAnsi="微软雅黑" w:cs="微软雅黑" w:hint="eastAsia"/>
          <w:sz w:val="21"/>
          <w:szCs w:val="21"/>
          <w:lang w:eastAsia="zh-Hans"/>
        </w:rPr>
        <w:t>并为本科阶段课程的学习奠定基础</w:t>
      </w:r>
      <w:r>
        <w:rPr>
          <w:rFonts w:ascii="微软雅黑" w:eastAsia="微软雅黑" w:hAnsi="微软雅黑" w:cs="微软雅黑"/>
          <w:sz w:val="21"/>
          <w:szCs w:val="21"/>
          <w:lang w:eastAsia="zh-Hans"/>
        </w:rPr>
        <w:t>。</w:t>
      </w:r>
    </w:p>
    <w:p w14:paraId="5E97096A" w14:textId="77777777" w:rsidR="007B7ED2" w:rsidRDefault="00000000">
      <w:pPr>
        <w:pStyle w:val="a7"/>
        <w:widowControl/>
        <w:numPr>
          <w:ilvl w:val="0"/>
          <w:numId w:val="1"/>
        </w:numPr>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考试细则</w:t>
      </w:r>
    </w:p>
    <w:p w14:paraId="63512204" w14:textId="77777777" w:rsidR="007B7ED2" w:rsidRDefault="00000000">
      <w:pPr>
        <w:pStyle w:val="a7"/>
        <w:widowControl/>
        <w:numPr>
          <w:ilvl w:val="0"/>
          <w:numId w:val="2"/>
        </w:numPr>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lang w:eastAsia="zh-Hans"/>
        </w:rPr>
        <w:t>经济管理综合包含微观经济学和管理学两个科目</w:t>
      </w:r>
      <w:r>
        <w:rPr>
          <w:rFonts w:ascii="微软雅黑" w:eastAsia="微软雅黑" w:hAnsi="微软雅黑" w:cs="微软雅黑"/>
          <w:sz w:val="21"/>
          <w:szCs w:val="21"/>
          <w:shd w:val="clear" w:color="auto" w:fill="FFFFFF"/>
          <w:lang w:eastAsia="zh-Hans"/>
        </w:rPr>
        <w:t>。</w:t>
      </w:r>
    </w:p>
    <w:p w14:paraId="3A92CC9E" w14:textId="77777777" w:rsidR="007B7ED2" w:rsidRDefault="00000000">
      <w:pPr>
        <w:pStyle w:val="a7"/>
        <w:widowControl/>
        <w:numPr>
          <w:ilvl w:val="0"/>
          <w:numId w:val="2"/>
        </w:numPr>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考试</w:t>
      </w:r>
      <w:r>
        <w:rPr>
          <w:rFonts w:ascii="微软雅黑" w:eastAsia="微软雅黑" w:hAnsi="微软雅黑" w:cs="微软雅黑" w:hint="eastAsia"/>
          <w:sz w:val="21"/>
          <w:szCs w:val="21"/>
          <w:shd w:val="clear" w:color="auto" w:fill="FFFFFF"/>
          <w:lang w:eastAsia="zh-Hans"/>
        </w:rPr>
        <w:t>为闭卷考试</w:t>
      </w:r>
      <w:r>
        <w:rPr>
          <w:rFonts w:ascii="微软雅黑" w:eastAsia="微软雅黑" w:hAnsi="微软雅黑" w:cs="微软雅黑"/>
          <w:sz w:val="21"/>
          <w:szCs w:val="21"/>
          <w:shd w:val="clear" w:color="auto" w:fill="FFFFFF"/>
          <w:lang w:eastAsia="zh-Hans"/>
        </w:rPr>
        <w:t>，</w:t>
      </w:r>
      <w:r>
        <w:rPr>
          <w:rFonts w:ascii="微软雅黑" w:eastAsia="微软雅黑" w:hAnsi="微软雅黑" w:cs="微软雅黑" w:hint="eastAsia"/>
          <w:sz w:val="21"/>
          <w:szCs w:val="21"/>
          <w:shd w:val="clear" w:color="auto" w:fill="FFFFFF"/>
        </w:rPr>
        <w:t>采用纸质试卷</w:t>
      </w:r>
      <w:r>
        <w:rPr>
          <w:rFonts w:ascii="微软雅黑" w:eastAsia="微软雅黑" w:hAnsi="微软雅黑" w:cs="微软雅黑"/>
          <w:sz w:val="21"/>
          <w:szCs w:val="21"/>
          <w:shd w:val="clear" w:color="auto" w:fill="FFFFFF"/>
        </w:rPr>
        <w:t>；</w:t>
      </w:r>
      <w:r>
        <w:rPr>
          <w:rFonts w:ascii="微软雅黑" w:eastAsia="微软雅黑" w:hAnsi="微软雅黑" w:cs="微软雅黑" w:hint="eastAsia"/>
          <w:sz w:val="21"/>
          <w:szCs w:val="21"/>
          <w:shd w:val="clear" w:color="auto" w:fill="FFFFFF"/>
          <w:lang w:eastAsia="zh-Hans"/>
        </w:rPr>
        <w:t>经济管理综合</w:t>
      </w:r>
      <w:r>
        <w:rPr>
          <w:rFonts w:ascii="微软雅黑" w:eastAsia="微软雅黑" w:hAnsi="微软雅黑" w:cs="微软雅黑" w:hint="eastAsia"/>
          <w:sz w:val="21"/>
          <w:szCs w:val="21"/>
          <w:shd w:val="clear" w:color="auto" w:fill="FFFFFF"/>
        </w:rPr>
        <w:t>的考试</w:t>
      </w:r>
      <w:r>
        <w:rPr>
          <w:rFonts w:ascii="微软雅黑" w:eastAsia="微软雅黑" w:hAnsi="微软雅黑" w:cs="微软雅黑" w:hint="eastAsia"/>
          <w:sz w:val="21"/>
          <w:szCs w:val="21"/>
          <w:shd w:val="clear" w:color="auto" w:fill="FFFFFF"/>
          <w:lang w:eastAsia="zh-Hans"/>
        </w:rPr>
        <w:t>总分为</w:t>
      </w:r>
      <w:r>
        <w:rPr>
          <w:rFonts w:ascii="微软雅黑" w:eastAsia="微软雅黑" w:hAnsi="微软雅黑" w:cs="微软雅黑" w:hint="eastAsia"/>
          <w:sz w:val="21"/>
          <w:szCs w:val="21"/>
          <w:shd w:val="clear" w:color="auto" w:fill="FFFFFF"/>
        </w:rPr>
        <w:t>100分</w:t>
      </w:r>
      <w:r>
        <w:rPr>
          <w:rFonts w:ascii="微软雅黑" w:eastAsia="微软雅黑" w:hAnsi="微软雅黑" w:cs="微软雅黑"/>
          <w:sz w:val="21"/>
          <w:szCs w:val="21"/>
          <w:shd w:val="clear" w:color="auto" w:fill="FFFFFF"/>
          <w:lang w:eastAsia="zh-Hans"/>
        </w:rPr>
        <w:t>，</w:t>
      </w:r>
      <w:r>
        <w:rPr>
          <w:rFonts w:ascii="微软雅黑" w:eastAsia="微软雅黑" w:hAnsi="微软雅黑" w:cs="微软雅黑" w:hint="eastAsia"/>
          <w:sz w:val="21"/>
          <w:szCs w:val="21"/>
          <w:shd w:val="clear" w:color="auto" w:fill="FFFFFF"/>
          <w:lang w:eastAsia="zh-Hans"/>
        </w:rPr>
        <w:t>微观</w:t>
      </w:r>
      <w:r>
        <w:rPr>
          <w:rFonts w:ascii="微软雅黑" w:eastAsia="微软雅黑" w:hAnsi="微软雅黑" w:cs="微软雅黑" w:hint="eastAsia"/>
          <w:sz w:val="21"/>
          <w:szCs w:val="21"/>
          <w:shd w:val="clear" w:color="auto" w:fill="FFFFFF"/>
        </w:rPr>
        <w:t>经济学和管理学各占5</w:t>
      </w:r>
      <w:r>
        <w:rPr>
          <w:rFonts w:ascii="微软雅黑" w:eastAsia="微软雅黑" w:hAnsi="微软雅黑" w:cs="微软雅黑"/>
          <w:sz w:val="21"/>
          <w:szCs w:val="21"/>
          <w:shd w:val="clear" w:color="auto" w:fill="FFFFFF"/>
        </w:rPr>
        <w:t>0分；</w:t>
      </w:r>
      <w:r>
        <w:rPr>
          <w:rFonts w:ascii="微软雅黑" w:eastAsia="微软雅黑" w:hAnsi="微软雅黑" w:cs="微软雅黑" w:hint="eastAsia"/>
          <w:sz w:val="21"/>
          <w:szCs w:val="21"/>
          <w:shd w:val="clear" w:color="auto" w:fill="FFFFFF"/>
        </w:rPr>
        <w:t>时间共计120分钟。</w:t>
      </w:r>
    </w:p>
    <w:p w14:paraId="2CC0A915"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pPr w:leftFromText="180" w:rightFromText="180" w:vertAnchor="text" w:horzAnchor="page" w:tblpX="2093" w:tblpY="208"/>
        <w:tblOverlap w:val="never"/>
        <w:tblW w:w="4203"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781"/>
        <w:gridCol w:w="2623"/>
        <w:gridCol w:w="2565"/>
      </w:tblGrid>
      <w:tr w:rsidR="007B7ED2" w14:paraId="6E6B9D26" w14:textId="77777777">
        <w:tc>
          <w:tcPr>
            <w:tcW w:w="1277"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762362B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考试科目</w:t>
            </w: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4690043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题型</w:t>
            </w:r>
          </w:p>
        </w:tc>
        <w:tc>
          <w:tcPr>
            <w:tcW w:w="1840" w:type="pct"/>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1DFF83A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rPr>
              <w:t>分值</w:t>
            </w:r>
            <w:r>
              <w:rPr>
                <w:rFonts w:ascii="微软雅黑" w:eastAsia="微软雅黑" w:hAnsi="微软雅黑" w:cs="微软雅黑" w:hint="eastAsia"/>
                <w:sz w:val="21"/>
                <w:szCs w:val="21"/>
                <w:lang w:eastAsia="zh-Hans"/>
              </w:rPr>
              <w:t>范围</w:t>
            </w:r>
          </w:p>
        </w:tc>
      </w:tr>
      <w:tr w:rsidR="007B7ED2" w14:paraId="631C96D0" w14:textId="77777777">
        <w:trPr>
          <w:trHeight w:val="394"/>
        </w:trPr>
        <w:tc>
          <w:tcPr>
            <w:tcW w:w="1277" w:type="pct"/>
            <w:vMerge w:val="restart"/>
            <w:tcBorders>
              <w:top w:val="nil"/>
              <w:left w:val="single" w:sz="6" w:space="0" w:color="000000"/>
              <w:right w:val="single" w:sz="6" w:space="0" w:color="000000"/>
            </w:tcBorders>
            <w:shd w:val="clear" w:color="auto" w:fill="FFFFFF"/>
            <w:tcMar>
              <w:left w:w="105" w:type="dxa"/>
              <w:right w:w="105" w:type="dxa"/>
            </w:tcMar>
            <w:vAlign w:val="center"/>
          </w:tcPr>
          <w:p w14:paraId="3178AD1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微观经济学</w:t>
            </w:r>
          </w:p>
        </w:tc>
        <w:tc>
          <w:tcPr>
            <w:tcW w:w="1882"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7D946586" w14:textId="77777777" w:rsidR="007B7ED2" w:rsidRDefault="00000000">
            <w:pPr>
              <w:pStyle w:val="a7"/>
              <w:widowControl/>
              <w:spacing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单项选择题</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4107CBA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5-15</w:t>
            </w:r>
          </w:p>
        </w:tc>
      </w:tr>
      <w:tr w:rsidR="007B7ED2" w14:paraId="6F3E3F06" w14:textId="77777777">
        <w:trPr>
          <w:trHeight w:val="429"/>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5AD29EE6"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5D26C8A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判断题</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33EB919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5-15</w:t>
            </w:r>
          </w:p>
        </w:tc>
      </w:tr>
      <w:tr w:rsidR="007B7ED2" w14:paraId="6E47786A" w14:textId="77777777">
        <w:trPr>
          <w:trHeight w:val="447"/>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4204C736"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C5B2A2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简答题</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606DC5B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10-20</w:t>
            </w:r>
          </w:p>
        </w:tc>
      </w:tr>
      <w:tr w:rsidR="007B7ED2" w14:paraId="16DCD9FD" w14:textId="77777777">
        <w:trPr>
          <w:trHeight w:val="412"/>
        </w:trPr>
        <w:tc>
          <w:tcPr>
            <w:tcW w:w="1277" w:type="pct"/>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46E36069"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1BF6772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论述题</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5947142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10-20</w:t>
            </w:r>
          </w:p>
        </w:tc>
      </w:tr>
      <w:tr w:rsidR="007B7ED2" w14:paraId="72D86DCD" w14:textId="77777777">
        <w:trPr>
          <w:trHeight w:val="394"/>
        </w:trPr>
        <w:tc>
          <w:tcPr>
            <w:tcW w:w="3159" w:type="pct"/>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31A36CC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lang w:eastAsia="zh-Hans"/>
              </w:rPr>
              <w:t>小</w:t>
            </w:r>
            <w:r>
              <w:rPr>
                <w:rFonts w:ascii="微软雅黑" w:eastAsia="微软雅黑" w:hAnsi="微软雅黑" w:cs="微软雅黑" w:hint="eastAsia"/>
                <w:sz w:val="21"/>
                <w:szCs w:val="21"/>
              </w:rPr>
              <w:t>计</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65907B5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50</w:t>
            </w:r>
          </w:p>
        </w:tc>
      </w:tr>
      <w:tr w:rsidR="007B7ED2" w14:paraId="025DA218" w14:textId="77777777">
        <w:trPr>
          <w:trHeight w:val="468"/>
        </w:trPr>
        <w:tc>
          <w:tcPr>
            <w:tcW w:w="1277"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73F9505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考试科目</w:t>
            </w: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3E8B6DE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题型</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0604D4A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分值范围</w:t>
            </w:r>
          </w:p>
        </w:tc>
      </w:tr>
      <w:tr w:rsidR="007B7ED2" w14:paraId="58EB9657" w14:textId="77777777">
        <w:trPr>
          <w:trHeight w:val="486"/>
        </w:trPr>
        <w:tc>
          <w:tcPr>
            <w:tcW w:w="1277" w:type="pct"/>
            <w:vMerge w:val="restart"/>
            <w:tcBorders>
              <w:top w:val="single" w:sz="6" w:space="0" w:color="000000"/>
              <w:left w:val="single" w:sz="6" w:space="0" w:color="000000"/>
              <w:right w:val="single" w:sz="6" w:space="0" w:color="000000"/>
            </w:tcBorders>
            <w:shd w:val="clear" w:color="auto" w:fill="FFFFFF"/>
            <w:tcMar>
              <w:left w:w="105" w:type="dxa"/>
              <w:right w:w="105" w:type="dxa"/>
            </w:tcMar>
            <w:vAlign w:val="center"/>
          </w:tcPr>
          <w:p w14:paraId="5D202D6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管理学</w:t>
            </w: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367A116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判断题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03FB40A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rPr>
              <w:t>5-10</w:t>
            </w:r>
          </w:p>
        </w:tc>
      </w:tr>
      <w:tr w:rsidR="007B7ED2" w14:paraId="7CDFD266" w14:textId="77777777">
        <w:trPr>
          <w:trHeight w:val="414"/>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60F35B60"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73054E8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rPr>
              <w:t>单选</w:t>
            </w:r>
            <w:r>
              <w:rPr>
                <w:rFonts w:ascii="微软雅黑" w:eastAsia="微软雅黑" w:hAnsi="微软雅黑" w:cs="微软雅黑" w:hint="eastAsia"/>
                <w:sz w:val="21"/>
                <w:szCs w:val="21"/>
                <w:lang w:eastAsia="zh-Hans"/>
              </w:rPr>
              <w:t>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DA3B83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10-20</w:t>
            </w:r>
          </w:p>
        </w:tc>
      </w:tr>
      <w:tr w:rsidR="007B7ED2" w14:paraId="009076C6" w14:textId="77777777">
        <w:trPr>
          <w:trHeight w:val="414"/>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319795E1"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F5DB84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多选题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69731F9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5-15</w:t>
            </w:r>
          </w:p>
        </w:tc>
      </w:tr>
      <w:tr w:rsidR="007B7ED2" w14:paraId="1FD690A7" w14:textId="77777777">
        <w:trPr>
          <w:trHeight w:val="396"/>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412927E7"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62EC95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简答题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932E06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10-20</w:t>
            </w:r>
          </w:p>
        </w:tc>
      </w:tr>
      <w:tr w:rsidR="007B7ED2" w14:paraId="66D06EC4" w14:textId="77777777">
        <w:trPr>
          <w:trHeight w:val="343"/>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05781EFA"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6C491B2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计算题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4BA3D28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5-10</w:t>
            </w:r>
          </w:p>
        </w:tc>
      </w:tr>
      <w:tr w:rsidR="007B7ED2" w14:paraId="61110D6E" w14:textId="77777777">
        <w:trPr>
          <w:trHeight w:val="486"/>
        </w:trPr>
        <w:tc>
          <w:tcPr>
            <w:tcW w:w="1277" w:type="pct"/>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65363A5B"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6C69972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论述或案例分析</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9D8110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5-10</w:t>
            </w:r>
          </w:p>
        </w:tc>
      </w:tr>
      <w:tr w:rsidR="007B7ED2" w14:paraId="624AE7A4" w14:textId="77777777">
        <w:trPr>
          <w:trHeight w:val="379"/>
        </w:trPr>
        <w:tc>
          <w:tcPr>
            <w:tcW w:w="3159" w:type="pct"/>
            <w:gridSpan w:val="2"/>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663D2C6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小计</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3DD0D0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sz w:val="21"/>
                <w:szCs w:val="21"/>
              </w:rPr>
              <w:t>50</w:t>
            </w:r>
          </w:p>
        </w:tc>
      </w:tr>
      <w:tr w:rsidR="007B7ED2" w14:paraId="2CE070FC" w14:textId="77777777">
        <w:tc>
          <w:tcPr>
            <w:tcW w:w="3159" w:type="pct"/>
            <w:gridSpan w:val="2"/>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6EA56DB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合计</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B6E2DD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sz w:val="21"/>
                <w:szCs w:val="21"/>
                <w:lang w:eastAsia="zh-Hans"/>
              </w:rPr>
              <w:t>100</w:t>
            </w:r>
          </w:p>
        </w:tc>
      </w:tr>
    </w:tbl>
    <w:p w14:paraId="395B4705" w14:textId="77777777" w:rsidR="007B7ED2" w:rsidRDefault="007B7ED2">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7DC04BA0"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55223DE6"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1DAD754D"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2279CF29"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360D169C"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2F2939C9"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5B9AA910"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5754AADF"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662C019B"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414673EC"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46D9EBB1"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3133BFAA" w14:textId="77777777" w:rsidR="007B7ED2" w:rsidRDefault="00000000">
      <w:pPr>
        <w:pStyle w:val="a7"/>
        <w:widowControl/>
        <w:shd w:val="clear" w:color="auto" w:fill="FFFFFF"/>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294CB8D9" w14:textId="77777777" w:rsidR="007B7ED2" w:rsidRDefault="007B7ED2">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7F5C195F"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lastRenderedPageBreak/>
        <w:t>四、考试内容和要求</w:t>
      </w:r>
    </w:p>
    <w:p w14:paraId="0B4648BA"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lang w:eastAsia="zh-Hans"/>
        </w:rPr>
      </w:pPr>
      <w:r>
        <w:rPr>
          <w:rFonts w:ascii="微软雅黑" w:eastAsia="微软雅黑" w:hAnsi="微软雅黑" w:cs="微软雅黑"/>
          <w:b/>
          <w:bCs/>
          <w:sz w:val="28"/>
          <w:szCs w:val="28"/>
          <w:shd w:val="clear" w:color="auto" w:fill="FFFFFF"/>
        </w:rPr>
        <w:t>（</w:t>
      </w:r>
      <w:r>
        <w:rPr>
          <w:rFonts w:ascii="微软雅黑" w:eastAsia="微软雅黑" w:hAnsi="微软雅黑" w:cs="微软雅黑" w:hint="eastAsia"/>
          <w:b/>
          <w:bCs/>
          <w:sz w:val="28"/>
          <w:szCs w:val="28"/>
          <w:shd w:val="clear" w:color="auto" w:fill="FFFFFF"/>
          <w:lang w:eastAsia="zh-Hans"/>
        </w:rPr>
        <w:t>一</w:t>
      </w:r>
      <w:r>
        <w:rPr>
          <w:rFonts w:ascii="微软雅黑" w:eastAsia="微软雅黑" w:hAnsi="微软雅黑" w:cs="微软雅黑"/>
          <w:b/>
          <w:bCs/>
          <w:sz w:val="28"/>
          <w:szCs w:val="28"/>
          <w:shd w:val="clear" w:color="auto" w:fill="FFFFFF"/>
        </w:rPr>
        <w:t>）</w:t>
      </w:r>
      <w:r>
        <w:rPr>
          <w:rFonts w:ascii="微软雅黑" w:eastAsia="微软雅黑" w:hAnsi="微软雅黑" w:cs="微软雅黑" w:hint="eastAsia"/>
          <w:b/>
          <w:bCs/>
          <w:sz w:val="28"/>
          <w:szCs w:val="28"/>
          <w:shd w:val="clear" w:color="auto" w:fill="FFFFFF"/>
          <w:lang w:eastAsia="zh-Hans"/>
        </w:rPr>
        <w:t>微观经济学</w:t>
      </w:r>
    </w:p>
    <w:tbl>
      <w:tblPr>
        <w:tblW w:w="85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812"/>
        <w:gridCol w:w="4691"/>
        <w:gridCol w:w="1013"/>
      </w:tblGrid>
      <w:tr w:rsidR="007B7ED2" w14:paraId="41E50219" w14:textId="77777777">
        <w:tc>
          <w:tcPr>
            <w:tcW w:w="281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260BAC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知识点</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73E90D8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范围</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4EB99DB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要求</w:t>
            </w:r>
          </w:p>
        </w:tc>
      </w:tr>
      <w:tr w:rsidR="007B7ED2" w14:paraId="351B4D61"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098E59E5"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第一章：需求、供给及均衡价格</w:t>
            </w:r>
          </w:p>
        </w:tc>
      </w:tr>
      <w:tr w:rsidR="007B7ED2" w14:paraId="509537A8" w14:textId="77777777">
        <w:trPr>
          <w:trHeight w:val="271"/>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73745C00" w14:textId="77777777" w:rsidR="007B7ED2" w:rsidRDefault="00000000">
            <w:pPr>
              <w:spacing w:line="288" w:lineRule="auto"/>
              <w:rPr>
                <w:rFonts w:ascii="微软雅黑" w:eastAsia="微软雅黑" w:hAnsi="微软雅黑" w:cs="微软雅黑" w:hint="eastAsia"/>
                <w:kern w:val="0"/>
                <w:szCs w:val="21"/>
              </w:rPr>
            </w:pPr>
            <w:r>
              <w:rPr>
                <w:rFonts w:ascii="微软雅黑" w:eastAsia="微软雅黑" w:hAnsi="微软雅黑" w:cs="微软雅黑" w:hint="eastAsia"/>
                <w:kern w:val="0"/>
                <w:szCs w:val="21"/>
              </w:rPr>
              <w:t>（1）</w:t>
            </w:r>
            <w:r>
              <w:rPr>
                <w:rFonts w:ascii="微软雅黑" w:eastAsia="微软雅黑" w:hAnsi="微软雅黑" w:cs="微软雅黑"/>
                <w:kern w:val="0"/>
                <w:szCs w:val="21"/>
              </w:rPr>
              <w:t>需求理论</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51FA5D1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需求的定义，影响需求的因素</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0CD132C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63C7D07" w14:textId="77777777">
        <w:trPr>
          <w:trHeight w:val="271"/>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0785198D" w14:textId="77777777" w:rsidR="007B7ED2" w:rsidRDefault="007B7ED2">
            <w:pPr>
              <w:spacing w:line="288" w:lineRule="auto"/>
              <w:rPr>
                <w:rFonts w:ascii="微软雅黑" w:eastAsia="微软雅黑" w:hAnsi="微软雅黑" w:cs="微软雅黑" w:hint="eastAsia"/>
                <w:kern w:val="0"/>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831F0D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宋体" w:hint="eastAsia"/>
                <w:color w:val="000000" w:themeColor="text1"/>
                <w:sz w:val="21"/>
                <w:szCs w:val="21"/>
              </w:rPr>
              <w:t>需求函数、需求曲线、需求定理、</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EF05D6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F8D034A" w14:textId="77777777">
        <w:trPr>
          <w:trHeight w:val="570"/>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0995675D" w14:textId="77777777" w:rsidR="007B7ED2" w:rsidRDefault="00000000">
            <w:pPr>
              <w:spacing w:line="288" w:lineRule="auto"/>
              <w:rPr>
                <w:rFonts w:ascii="微软雅黑" w:eastAsia="微软雅黑" w:hAnsi="微软雅黑" w:cs="微软雅黑" w:hint="eastAsia"/>
                <w:kern w:val="0"/>
                <w:szCs w:val="21"/>
              </w:rPr>
            </w:pPr>
            <w:r>
              <w:rPr>
                <w:rFonts w:ascii="微软雅黑" w:eastAsia="微软雅黑" w:hAnsi="微软雅黑" w:cs="微软雅黑" w:hint="eastAsia"/>
                <w:kern w:val="0"/>
                <w:szCs w:val="21"/>
              </w:rPr>
              <w:t>（2）</w:t>
            </w:r>
            <w:r>
              <w:rPr>
                <w:rFonts w:ascii="微软雅黑" w:eastAsia="微软雅黑" w:hAnsi="微软雅黑" w:cs="微软雅黑"/>
                <w:kern w:val="0"/>
                <w:szCs w:val="21"/>
              </w:rPr>
              <w:t xml:space="preserve">供给理论 </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3AB0AF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宋体" w:hint="eastAsia"/>
                <w:color w:val="000000" w:themeColor="text1"/>
                <w:sz w:val="21"/>
                <w:szCs w:val="21"/>
              </w:rPr>
              <w:t>供给的定义，影响供给的因素</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13D077B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85BD5FE" w14:textId="77777777">
        <w:trPr>
          <w:trHeight w:val="570"/>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1FC411FD" w14:textId="77777777" w:rsidR="007B7ED2" w:rsidRDefault="007B7ED2">
            <w:pPr>
              <w:spacing w:line="288" w:lineRule="auto"/>
              <w:rPr>
                <w:rFonts w:ascii="微软雅黑" w:eastAsia="微软雅黑" w:hAnsi="微软雅黑" w:cs="微软雅黑" w:hint="eastAsia"/>
                <w:kern w:val="0"/>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FF2E42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宋体" w:hint="eastAsia"/>
                <w:color w:val="000000" w:themeColor="text1"/>
                <w:sz w:val="21"/>
                <w:szCs w:val="21"/>
              </w:rPr>
              <w:t>供给函数、供给曲线、供给定理、</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6427DD2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1C4A710D" w14:textId="77777777">
        <w:trPr>
          <w:trHeight w:val="570"/>
        </w:trPr>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262D4D4A" w14:textId="77777777" w:rsidR="007B7ED2" w:rsidRDefault="00000000">
            <w:pPr>
              <w:spacing w:line="288" w:lineRule="auto"/>
              <w:rPr>
                <w:rFonts w:ascii="微软雅黑" w:eastAsia="微软雅黑" w:hAnsi="微软雅黑" w:cs="微软雅黑" w:hint="eastAsia"/>
                <w:kern w:val="0"/>
                <w:szCs w:val="21"/>
              </w:rPr>
            </w:pPr>
            <w:r>
              <w:rPr>
                <w:rFonts w:ascii="微软雅黑" w:eastAsia="微软雅黑" w:hAnsi="微软雅黑" w:cs="微软雅黑" w:hint="eastAsia"/>
                <w:kern w:val="0"/>
                <w:szCs w:val="21"/>
              </w:rPr>
              <w:t>（3）</w:t>
            </w:r>
            <w:r>
              <w:rPr>
                <w:rFonts w:ascii="微软雅黑" w:eastAsia="微软雅黑" w:hAnsi="微软雅黑" w:cs="微软雅黑"/>
                <w:kern w:val="0"/>
                <w:szCs w:val="21"/>
              </w:rPr>
              <w:t>市场均衡</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2FAC575" w14:textId="77777777" w:rsidR="007B7ED2" w:rsidRDefault="00000000">
            <w:pPr>
              <w:spacing w:line="288" w:lineRule="auto"/>
              <w:jc w:val="left"/>
              <w:rPr>
                <w:rFonts w:ascii="微软雅黑" w:eastAsia="微软雅黑" w:hAnsi="微软雅黑" w:cs="宋体" w:hint="eastAsia"/>
                <w:color w:val="000000" w:themeColor="text1"/>
                <w:szCs w:val="21"/>
              </w:rPr>
            </w:pPr>
            <w:r>
              <w:rPr>
                <w:rFonts w:ascii="微软雅黑" w:eastAsia="微软雅黑" w:hAnsi="微软雅黑" w:hint="eastAsia"/>
                <w:color w:val="000000"/>
                <w:szCs w:val="21"/>
              </w:rPr>
              <w:t>市场均衡的决定及其变动</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5975EE7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A1EC06D" w14:textId="77777777">
        <w:trPr>
          <w:trHeight w:val="271"/>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6EDFB212" w14:textId="77777777" w:rsidR="007B7ED2" w:rsidRDefault="00000000">
            <w:pPr>
              <w:spacing w:line="288" w:lineRule="auto"/>
              <w:rPr>
                <w:rFonts w:ascii="微软雅黑" w:eastAsia="微软雅黑" w:hAnsi="微软雅黑" w:cs="微软雅黑" w:hint="eastAsia"/>
                <w:kern w:val="0"/>
                <w:szCs w:val="21"/>
              </w:rPr>
            </w:pPr>
            <w:r>
              <w:rPr>
                <w:rFonts w:ascii="微软雅黑" w:eastAsia="微软雅黑" w:hAnsi="微软雅黑" w:cs="微软雅黑" w:hint="eastAsia"/>
                <w:kern w:val="0"/>
                <w:szCs w:val="21"/>
              </w:rPr>
              <w:t>（4）</w:t>
            </w:r>
            <w:r>
              <w:rPr>
                <w:rFonts w:ascii="微软雅黑" w:eastAsia="微软雅黑" w:hAnsi="微软雅黑" w:cs="微软雅黑"/>
                <w:kern w:val="0"/>
                <w:szCs w:val="21"/>
              </w:rPr>
              <w:t>需求弹性与供给弹性</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6BF5F2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hint="eastAsia"/>
                <w:color w:val="000000"/>
                <w:sz w:val="21"/>
                <w:szCs w:val="21"/>
              </w:rPr>
              <w:t>需求弹性的定义及计算、供给弹性的定义及计算</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6B1B2A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191BEA7"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tcPr>
          <w:p w14:paraId="78C8EBB0" w14:textId="77777777" w:rsidR="007B7ED2" w:rsidRDefault="007B7ED2">
            <w:pPr>
              <w:spacing w:line="288" w:lineRule="auto"/>
              <w:jc w:val="left"/>
              <w:rPr>
                <w:rFonts w:ascii="微软雅黑" w:eastAsia="微软雅黑" w:hAnsi="微软雅黑" w:cs="微软雅黑" w:hint="eastAsia"/>
                <w:kern w:val="0"/>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F06B3D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宋体" w:hint="eastAsia"/>
                <w:color w:val="000000" w:themeColor="text1"/>
                <w:sz w:val="21"/>
                <w:szCs w:val="21"/>
              </w:rPr>
              <w:t>需求弹和供给弹性分析厂商销售收入和价格的关系、税负的转嫁</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F2D8D4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33F9B70" w14:textId="77777777">
        <w:trPr>
          <w:trHeight w:val="837"/>
        </w:trPr>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F4BC8AF" w14:textId="77777777" w:rsidR="007B7ED2" w:rsidRDefault="00000000">
            <w:pPr>
              <w:rPr>
                <w:rFonts w:ascii="微软雅黑" w:eastAsia="微软雅黑" w:hAnsi="微软雅黑" w:cs="微软雅黑" w:hint="eastAsia"/>
                <w:kern w:val="0"/>
                <w:szCs w:val="21"/>
              </w:rPr>
            </w:pPr>
            <w:r>
              <w:rPr>
                <w:rFonts w:ascii="微软雅黑" w:eastAsia="微软雅黑" w:hAnsi="微软雅黑" w:cs="微软雅黑" w:hint="eastAsia"/>
                <w:kern w:val="0"/>
                <w:szCs w:val="21"/>
              </w:rPr>
              <w:t>（5）需求、供给和均衡价格的运用</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95ECE5F" w14:textId="77777777" w:rsidR="007B7ED2" w:rsidRDefault="00000000">
            <w:pPr>
              <w:pStyle w:val="a7"/>
              <w:widowControl/>
              <w:spacing w:after="90" w:afterAutospacing="0" w:line="360" w:lineRule="exact"/>
              <w:rPr>
                <w:rFonts w:ascii="微软雅黑" w:eastAsia="微软雅黑" w:hAnsi="微软雅黑" w:cs="宋体" w:hint="eastAsia"/>
                <w:color w:val="000000" w:themeColor="text1"/>
                <w:sz w:val="21"/>
                <w:szCs w:val="21"/>
              </w:rPr>
            </w:pPr>
            <w:r>
              <w:rPr>
                <w:rFonts w:ascii="微软雅黑" w:eastAsia="微软雅黑" w:hAnsi="微软雅黑" w:cs="宋体" w:hint="eastAsia"/>
                <w:color w:val="000000" w:themeColor="text1"/>
                <w:sz w:val="21"/>
                <w:szCs w:val="21"/>
              </w:rPr>
              <w:t>运用市场均衡理论和弹性理论分析税收效应、支持价格和限制价格政策</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551FE27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4347CE98"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7A3AF7F8"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第二章：消费者选择</w:t>
            </w:r>
          </w:p>
        </w:tc>
      </w:tr>
      <w:tr w:rsidR="007B7ED2" w14:paraId="12692CF1"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34CD6D78"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（1）效用论</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7ED5CAD" w14:textId="77777777" w:rsidR="007B7ED2" w:rsidRDefault="00000000">
            <w:pPr>
              <w:spacing w:line="288" w:lineRule="auto"/>
              <w:jc w:val="left"/>
              <w:rPr>
                <w:rFonts w:ascii="微软雅黑" w:eastAsia="微软雅黑" w:hAnsi="微软雅黑" w:cs="微软雅黑" w:hint="eastAsia"/>
                <w:szCs w:val="21"/>
              </w:rPr>
            </w:pPr>
            <w:r>
              <w:rPr>
                <w:rFonts w:ascii="微软雅黑" w:eastAsia="微软雅黑" w:hAnsi="微软雅黑" w:cs="宋体" w:hint="eastAsia"/>
                <w:color w:val="000000" w:themeColor="text1"/>
                <w:kern w:val="0"/>
                <w:szCs w:val="21"/>
              </w:rPr>
              <w:t>效用</w:t>
            </w:r>
            <w:r>
              <w:rPr>
                <w:rFonts w:ascii="微软雅黑" w:eastAsia="微软雅黑" w:hAnsi="微软雅黑"/>
                <w:color w:val="000000"/>
                <w:kern w:val="0"/>
                <w:szCs w:val="21"/>
              </w:rPr>
              <w:t>与边际效用</w:t>
            </w:r>
            <w:r>
              <w:rPr>
                <w:rFonts w:ascii="微软雅黑" w:eastAsia="微软雅黑" w:hAnsi="微软雅黑" w:hint="eastAsia"/>
                <w:color w:val="000000"/>
                <w:kern w:val="0"/>
                <w:szCs w:val="21"/>
              </w:rPr>
              <w:t>的定义</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780928A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D321C7A"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67EDDBB6"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B12BDDE" w14:textId="77777777" w:rsidR="007B7ED2" w:rsidRDefault="00000000">
            <w:pPr>
              <w:spacing w:line="288" w:lineRule="auto"/>
              <w:jc w:val="left"/>
              <w:rPr>
                <w:rFonts w:ascii="微软雅黑" w:eastAsia="微软雅黑" w:hAnsi="微软雅黑" w:cs="宋体" w:hint="eastAsia"/>
                <w:color w:val="000000" w:themeColor="text1"/>
                <w:kern w:val="0"/>
                <w:szCs w:val="21"/>
              </w:rPr>
            </w:pPr>
            <w:r>
              <w:rPr>
                <w:rFonts w:ascii="微软雅黑" w:eastAsia="微软雅黑" w:hAnsi="微软雅黑" w:cs="宋体" w:hint="eastAsia"/>
                <w:color w:val="000000" w:themeColor="text1"/>
                <w:kern w:val="0"/>
                <w:szCs w:val="21"/>
              </w:rPr>
              <w:t>边际效用递减理论</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090AC4F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B7DF6CC"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067B66BD"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7212239" w14:textId="77777777" w:rsidR="007B7ED2" w:rsidRDefault="00000000">
            <w:pPr>
              <w:spacing w:line="288" w:lineRule="auto"/>
              <w:jc w:val="left"/>
              <w:rPr>
                <w:rFonts w:ascii="微软雅黑" w:eastAsia="微软雅黑" w:hAnsi="微软雅黑" w:cs="宋体" w:hint="eastAsia"/>
                <w:color w:val="000000" w:themeColor="text1"/>
                <w:kern w:val="0"/>
                <w:szCs w:val="21"/>
              </w:rPr>
            </w:pPr>
            <w:r>
              <w:rPr>
                <w:rFonts w:ascii="微软雅黑" w:eastAsia="微软雅黑" w:hAnsi="微软雅黑" w:cs="宋体" w:hint="eastAsia"/>
                <w:color w:val="000000" w:themeColor="text1"/>
                <w:kern w:val="0"/>
                <w:szCs w:val="21"/>
              </w:rPr>
              <w:t>基数</w:t>
            </w:r>
            <w:proofErr w:type="gramStart"/>
            <w:r>
              <w:rPr>
                <w:rFonts w:ascii="微软雅黑" w:eastAsia="微软雅黑" w:hAnsi="微软雅黑" w:cs="宋体" w:hint="eastAsia"/>
                <w:color w:val="000000" w:themeColor="text1"/>
                <w:kern w:val="0"/>
                <w:szCs w:val="21"/>
              </w:rPr>
              <w:t>效用论下和</w:t>
            </w:r>
            <w:proofErr w:type="gramEnd"/>
            <w:r>
              <w:rPr>
                <w:rFonts w:ascii="微软雅黑" w:eastAsia="微软雅黑" w:hAnsi="微软雅黑" w:cs="宋体" w:hint="eastAsia"/>
                <w:color w:val="000000" w:themeColor="text1"/>
                <w:kern w:val="0"/>
                <w:szCs w:val="21"/>
              </w:rPr>
              <w:t>序数</w:t>
            </w:r>
            <w:proofErr w:type="gramStart"/>
            <w:r>
              <w:rPr>
                <w:rFonts w:ascii="微软雅黑" w:eastAsia="微软雅黑" w:hAnsi="微软雅黑" w:cs="宋体" w:hint="eastAsia"/>
                <w:color w:val="000000" w:themeColor="text1"/>
                <w:kern w:val="0"/>
                <w:szCs w:val="21"/>
              </w:rPr>
              <w:t>效用论下的</w:t>
            </w:r>
            <w:proofErr w:type="gramEnd"/>
            <w:r>
              <w:rPr>
                <w:rFonts w:ascii="微软雅黑" w:eastAsia="微软雅黑" w:hAnsi="微软雅黑" w:cs="宋体" w:hint="eastAsia"/>
                <w:color w:val="000000" w:themeColor="text1"/>
                <w:kern w:val="0"/>
                <w:szCs w:val="21"/>
              </w:rPr>
              <w:t>消费者均衡条件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5D2ABC1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3BD68CB4" w14:textId="77777777">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3A71DE68"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（2）无差异曲线</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D6DFDA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无差异曲线的含义及特点</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3FA86FD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2CF2359" w14:textId="77777777">
        <w:trPr>
          <w:trHeight w:val="741"/>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30E09ED2"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（3）效用最大化与消费者选择</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439B86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预算线的含义</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25651B2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C88D417" w14:textId="77777777">
        <w:trPr>
          <w:trHeight w:val="555"/>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4F8BDD0E" w14:textId="77777777" w:rsidR="007B7ED2" w:rsidRDefault="007B7ED2">
            <w:pPr>
              <w:pStyle w:val="a7"/>
              <w:widowControl/>
              <w:spacing w:after="90" w:afterAutospacing="0" w:line="360" w:lineRule="exact"/>
              <w:ind w:firstLine="210"/>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3AC461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无差异曲线和收入预算线消费者如何达到效用最大化</w:t>
            </w:r>
          </w:p>
        </w:tc>
        <w:tc>
          <w:tcPr>
            <w:tcW w:w="1013"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30AB32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DA0005E"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783D2ACD"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第三章：生产和成本理论</w:t>
            </w:r>
          </w:p>
        </w:tc>
      </w:tr>
      <w:tr w:rsidR="007B7ED2" w14:paraId="4CF7D12F"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5E3B06C4"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（1）生产技术</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97F674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厂商、生产、</w:t>
            </w:r>
            <w:r>
              <w:rPr>
                <w:rFonts w:ascii="微软雅黑" w:eastAsia="微软雅黑" w:hAnsi="微软雅黑" w:hint="eastAsia"/>
                <w:color w:val="000000" w:themeColor="text1"/>
                <w:sz w:val="21"/>
                <w:szCs w:val="21"/>
              </w:rPr>
              <w:t>边际技术替代率</w:t>
            </w:r>
            <w:r>
              <w:rPr>
                <w:rFonts w:ascii="微软雅黑" w:eastAsia="微软雅黑" w:hAnsi="微软雅黑" w:cs="微软雅黑" w:hint="eastAsia"/>
                <w:sz w:val="21"/>
                <w:szCs w:val="21"/>
              </w:rPr>
              <w:t>的基本概念</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7A9824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AF248C8"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5A20C76C"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68F61C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短期生产函数、</w:t>
            </w:r>
            <w:r>
              <w:rPr>
                <w:rFonts w:ascii="微软雅黑" w:eastAsia="微软雅黑" w:hAnsi="微软雅黑"/>
                <w:sz w:val="21"/>
                <w:szCs w:val="21"/>
              </w:rPr>
              <w:t>长期生产函数</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35A736E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01F5421" w14:textId="77777777">
        <w:trPr>
          <w:trHeight w:val="509"/>
        </w:trPr>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6BDF0D13"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7058BCF" w14:textId="77777777" w:rsidR="007B7ED2" w:rsidRDefault="00000000">
            <w:pPr>
              <w:spacing w:line="288" w:lineRule="auto"/>
              <w:jc w:val="left"/>
              <w:rPr>
                <w:rFonts w:ascii="微软雅黑" w:eastAsia="微软雅黑" w:hAnsi="微软雅黑" w:hint="eastAsia"/>
                <w:szCs w:val="21"/>
              </w:rPr>
            </w:pPr>
            <w:r>
              <w:rPr>
                <w:rFonts w:ascii="微软雅黑" w:eastAsia="微软雅黑" w:hAnsi="微软雅黑" w:cs="宋体" w:hint="eastAsia"/>
                <w:color w:val="000000" w:themeColor="text1"/>
                <w:kern w:val="0"/>
                <w:szCs w:val="21"/>
              </w:rPr>
              <w:t>运用</w:t>
            </w:r>
            <w:r>
              <w:rPr>
                <w:rFonts w:ascii="微软雅黑" w:eastAsia="微软雅黑" w:hAnsi="微软雅黑" w:hint="eastAsia"/>
                <w:color w:val="000000" w:themeColor="text1"/>
                <w:szCs w:val="21"/>
              </w:rPr>
              <w:t>短期生产函数分析理性厂商的选择</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5AD1726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13B272D1"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3CEB46FC"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90F18F3" w14:textId="77777777" w:rsidR="007B7ED2" w:rsidRDefault="00000000">
            <w:pPr>
              <w:spacing w:line="288" w:lineRule="auto"/>
              <w:jc w:val="left"/>
              <w:rPr>
                <w:rFonts w:ascii="微软雅黑" w:eastAsia="微软雅黑" w:hAnsi="微软雅黑" w:cs="微软雅黑" w:hint="eastAsia"/>
                <w:szCs w:val="21"/>
              </w:rPr>
            </w:pPr>
            <w:r>
              <w:rPr>
                <w:rFonts w:ascii="微软雅黑" w:eastAsia="微软雅黑" w:hAnsi="微软雅黑" w:cs="宋体" w:hint="eastAsia"/>
                <w:color w:val="000000" w:themeColor="text1"/>
                <w:kern w:val="0"/>
                <w:szCs w:val="21"/>
              </w:rPr>
              <w:t>运用</w:t>
            </w:r>
            <w:r>
              <w:rPr>
                <w:rFonts w:ascii="微软雅黑" w:eastAsia="微软雅黑" w:hAnsi="微软雅黑" w:hint="eastAsia"/>
                <w:color w:val="000000" w:themeColor="text1"/>
                <w:szCs w:val="21"/>
              </w:rPr>
              <w:t>长期生产函数分析生产要素的最优组合</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33CEF3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3BA670DF"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3FEB813C"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（2）成本</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8C9B54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成本的基本概念及分类</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7D3D81B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1523DB3" w14:textId="77777777">
        <w:tc>
          <w:tcPr>
            <w:tcW w:w="2812" w:type="dxa"/>
            <w:vMerge/>
            <w:tcBorders>
              <w:left w:val="single" w:sz="6" w:space="0" w:color="000000"/>
              <w:right w:val="single" w:sz="6" w:space="0" w:color="000000"/>
            </w:tcBorders>
            <w:shd w:val="clear" w:color="auto" w:fill="FFFFFF"/>
            <w:tcMar>
              <w:left w:w="105" w:type="dxa"/>
              <w:right w:w="105" w:type="dxa"/>
            </w:tcMar>
          </w:tcPr>
          <w:p w14:paraId="7B44ECC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E3BAED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等成本线、成本最小化、产量最大化</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72AF11F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1EFBBD1" w14:textId="77777777">
        <w:tc>
          <w:tcPr>
            <w:tcW w:w="2812" w:type="dxa"/>
            <w:vMerge/>
            <w:tcBorders>
              <w:left w:val="single" w:sz="6" w:space="0" w:color="000000"/>
              <w:right w:val="single" w:sz="6" w:space="0" w:color="000000"/>
            </w:tcBorders>
            <w:shd w:val="clear" w:color="auto" w:fill="FFFFFF"/>
            <w:tcMar>
              <w:left w:w="105" w:type="dxa"/>
              <w:right w:w="105" w:type="dxa"/>
            </w:tcMar>
          </w:tcPr>
          <w:p w14:paraId="0B15E2C2"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1A8E113"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cs="宋体"/>
                <w:color w:val="000000" w:themeColor="text1"/>
                <w:sz w:val="21"/>
                <w:szCs w:val="21"/>
              </w:rPr>
              <w:t>综合等产量线和等成本线得到生产者均衡</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26CF836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EB4E1AF" w14:textId="77777777">
        <w:tc>
          <w:tcPr>
            <w:tcW w:w="2812" w:type="dxa"/>
            <w:vMerge/>
            <w:tcBorders>
              <w:left w:val="single" w:sz="6" w:space="0" w:color="000000"/>
              <w:right w:val="single" w:sz="6" w:space="0" w:color="000000"/>
            </w:tcBorders>
            <w:shd w:val="clear" w:color="auto" w:fill="FFFFFF"/>
            <w:tcMar>
              <w:left w:w="105" w:type="dxa"/>
              <w:right w:w="105" w:type="dxa"/>
            </w:tcMar>
          </w:tcPr>
          <w:p w14:paraId="6504EE6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093AEF7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短期成本</w:t>
            </w:r>
            <w:r>
              <w:rPr>
                <w:rFonts w:ascii="微软雅黑" w:eastAsia="微软雅黑" w:hAnsi="微软雅黑" w:hint="eastAsia"/>
                <w:sz w:val="21"/>
                <w:szCs w:val="21"/>
              </w:rPr>
              <w:t>的分类、长期成本的概念</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35007C7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78D0911" w14:textId="77777777">
        <w:tc>
          <w:tcPr>
            <w:tcW w:w="2812" w:type="dxa"/>
            <w:vMerge/>
            <w:tcBorders>
              <w:left w:val="single" w:sz="6" w:space="0" w:color="000000"/>
              <w:right w:val="single" w:sz="6" w:space="0" w:color="000000"/>
            </w:tcBorders>
            <w:shd w:val="clear" w:color="auto" w:fill="FFFFFF"/>
            <w:tcMar>
              <w:left w:w="105" w:type="dxa"/>
              <w:right w:w="105" w:type="dxa"/>
            </w:tcMar>
          </w:tcPr>
          <w:p w14:paraId="2C42F6B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FFF223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hint="eastAsia"/>
                <w:sz w:val="21"/>
                <w:szCs w:val="21"/>
              </w:rPr>
              <w:t>短期成本曲线之间的关系</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19D18FF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32FA81E" w14:textId="77777777">
        <w:trPr>
          <w:trHeight w:val="90"/>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tcPr>
          <w:p w14:paraId="18A1A13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0BB1FB12" w14:textId="77777777" w:rsidR="007B7ED2" w:rsidRDefault="00000000">
            <w:pPr>
              <w:spacing w:line="288" w:lineRule="auto"/>
              <w:jc w:val="left"/>
              <w:rPr>
                <w:rFonts w:ascii="微软雅黑" w:eastAsia="微软雅黑" w:hAnsi="微软雅黑" w:cs="微软雅黑" w:hint="eastAsia"/>
                <w:szCs w:val="21"/>
              </w:rPr>
            </w:pPr>
            <w:r>
              <w:rPr>
                <w:rFonts w:ascii="微软雅黑" w:eastAsia="微软雅黑" w:hAnsi="微软雅黑" w:hint="eastAsia"/>
                <w:szCs w:val="21"/>
              </w:rPr>
              <w:t>规模经济和长期平均成本曲线的形状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5F9975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1901FAF7"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265153A0"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第四章：完全竞争市场</w:t>
            </w:r>
          </w:p>
        </w:tc>
      </w:tr>
      <w:tr w:rsidR="007B7ED2" w14:paraId="594E734B" w14:textId="77777777">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7C05A76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（1）厂商和市场的类型</w:t>
            </w:r>
            <w:r>
              <w:rPr>
                <w:rFonts w:ascii="微软雅黑" w:eastAsia="微软雅黑" w:hAnsi="微软雅黑" w:cs="微软雅黑"/>
                <w:sz w:val="21"/>
                <w:szCs w:val="21"/>
              </w:rPr>
              <w:t xml:space="preserve"> </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7FF3F3C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市场的类型</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CDD1A8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BF01C0A"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31A9F96F"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（2）利润最大化</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0D2F47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完全竞争市场的条件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17F9243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6EC1BC24"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55708A57" w14:textId="77777777" w:rsidR="007B7ED2" w:rsidRDefault="007B7ED2">
            <w:pPr>
              <w:pStyle w:val="a7"/>
              <w:widowControl/>
              <w:spacing w:after="90" w:afterAutospacing="0" w:line="360" w:lineRule="exact"/>
              <w:ind w:firstLine="15"/>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59781C3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完全竞争厂商的需求曲线和收益曲线</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6FDF90C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369196E"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195BA48C" w14:textId="77777777" w:rsidR="007B7ED2" w:rsidRDefault="007B7ED2">
            <w:pPr>
              <w:pStyle w:val="a7"/>
              <w:widowControl/>
              <w:spacing w:after="90" w:afterAutospacing="0" w:line="360" w:lineRule="exact"/>
              <w:ind w:firstLine="15"/>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BC43EE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完全竞争厂商实现利润最大化的均衡原则</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62AD74D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8D6DB8B" w14:textId="77777777">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2014DF3" w14:textId="77777777" w:rsidR="007B7ED2" w:rsidRDefault="00000000">
            <w:pPr>
              <w:pStyle w:val="a7"/>
              <w:widowControl/>
              <w:spacing w:after="90" w:afterAutospacing="0" w:line="360" w:lineRule="exact"/>
              <w:ind w:firstLine="15"/>
              <w:rPr>
                <w:rFonts w:ascii="微软雅黑" w:eastAsia="微软雅黑" w:hAnsi="微软雅黑" w:cs="微软雅黑" w:hint="eastAsia"/>
                <w:sz w:val="21"/>
                <w:szCs w:val="21"/>
              </w:rPr>
            </w:pPr>
            <w:r>
              <w:rPr>
                <w:rFonts w:ascii="微软雅黑" w:eastAsia="微软雅黑" w:hAnsi="微软雅黑" w:cs="微软雅黑" w:hint="eastAsia"/>
                <w:sz w:val="21"/>
                <w:szCs w:val="21"/>
              </w:rPr>
              <w:t>（3）完全竞争市场短期均衡和长期均衡</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7185DEF" w14:textId="77777777" w:rsidR="007B7ED2" w:rsidRDefault="00000000">
            <w:pPr>
              <w:pStyle w:val="a7"/>
              <w:widowControl/>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完全竞争市场短期均衡条件和完全竞争市场长期均衡条件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2CD880E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5A5C1CF"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35B11600"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第五章：不完全竞争的市场</w:t>
            </w:r>
          </w:p>
        </w:tc>
      </w:tr>
      <w:tr w:rsidR="007B7ED2" w14:paraId="4839AFBE"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23090ACD"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（1）垄断</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CF023D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垄断市场</w:t>
            </w:r>
            <w:r>
              <w:rPr>
                <w:rFonts w:ascii="微软雅黑" w:eastAsia="微软雅黑" w:hAnsi="微软雅黑" w:hint="eastAsia"/>
                <w:sz w:val="21"/>
                <w:szCs w:val="21"/>
              </w:rPr>
              <w:t>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139B4F3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184023A"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6817D48D"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75421ED4"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hint="eastAsia"/>
                <w:sz w:val="21"/>
                <w:szCs w:val="21"/>
              </w:rPr>
              <w:t>垄断厂商的需求曲线、收益曲线、供给曲线</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04A5A3A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971E109"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20564CA1"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9C682F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垄断市场的短期均衡与长期均衡</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3F9C478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9164E9A"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50D2F6ED"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857C81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垄断厂商的价格歧视</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6AA362E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BE8FBB4" w14:textId="77777777">
        <w:trPr>
          <w:trHeight w:val="301"/>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07D22824"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（2）垄断竞争</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45A976A" w14:textId="77777777" w:rsidR="007B7ED2" w:rsidRDefault="00000000">
            <w:pPr>
              <w:spacing w:line="288" w:lineRule="auto"/>
              <w:rPr>
                <w:rFonts w:ascii="微软雅黑" w:eastAsia="微软雅黑" w:hAnsi="微软雅黑" w:cs="微软雅黑" w:hint="eastAsia"/>
                <w:szCs w:val="21"/>
              </w:rPr>
            </w:pPr>
            <w:r>
              <w:rPr>
                <w:rFonts w:ascii="微软雅黑" w:eastAsia="微软雅黑" w:hAnsi="微软雅黑"/>
                <w:kern w:val="0"/>
                <w:szCs w:val="21"/>
              </w:rPr>
              <w:t>垄断竞争市场</w:t>
            </w:r>
            <w:r>
              <w:rPr>
                <w:rFonts w:ascii="微软雅黑" w:eastAsia="微软雅黑" w:hAnsi="微软雅黑" w:hint="eastAsia"/>
                <w:kern w:val="0"/>
                <w:szCs w:val="21"/>
              </w:rPr>
              <w:t>的条件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26F890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5028345" w14:textId="77777777">
        <w:trPr>
          <w:trHeight w:val="301"/>
        </w:trPr>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440D15A3"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503E19C" w14:textId="77777777" w:rsidR="007B7ED2" w:rsidRDefault="00000000">
            <w:pPr>
              <w:spacing w:line="288" w:lineRule="auto"/>
              <w:rPr>
                <w:rFonts w:ascii="微软雅黑" w:eastAsia="微软雅黑" w:hAnsi="微软雅黑" w:hint="eastAsia"/>
                <w:kern w:val="0"/>
                <w:szCs w:val="21"/>
              </w:rPr>
            </w:pPr>
            <w:r>
              <w:rPr>
                <w:rFonts w:ascii="微软雅黑" w:eastAsia="微软雅黑" w:hAnsi="微软雅黑" w:hint="eastAsia"/>
                <w:kern w:val="0"/>
                <w:szCs w:val="21"/>
              </w:rPr>
              <w:t>垄断竞争厂商的需求曲线</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0F2FDE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40D8454"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0C72C270"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299A0A6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垄断竞争市场的短期均衡与长期均衡</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158D980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C1FAFD5"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459A712B"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50F452C4"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sz w:val="21"/>
                <w:szCs w:val="21"/>
              </w:rPr>
              <w:t>非价格竞争</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4818025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EB48009" w14:textId="77777777">
        <w:tc>
          <w:tcPr>
            <w:tcW w:w="2812" w:type="dxa"/>
            <w:vMerge w:val="restart"/>
            <w:tcBorders>
              <w:top w:val="single" w:sz="6" w:space="0" w:color="000000"/>
              <w:left w:val="single" w:sz="6" w:space="0" w:color="000000"/>
              <w:right w:val="single" w:sz="6" w:space="0" w:color="000000"/>
            </w:tcBorders>
            <w:shd w:val="clear" w:color="auto" w:fill="FFFFFF"/>
            <w:tcMar>
              <w:left w:w="105" w:type="dxa"/>
              <w:right w:w="105" w:type="dxa"/>
            </w:tcMar>
            <w:vAlign w:val="center"/>
          </w:tcPr>
          <w:p w14:paraId="46A9567F"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（3）寡头</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696810FD"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hint="eastAsia"/>
                <w:sz w:val="21"/>
                <w:szCs w:val="21"/>
              </w:rPr>
              <w:t>寡头市场的特征</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5860A55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DA528C5" w14:textId="77777777">
        <w:trPr>
          <w:trHeight w:val="447"/>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3DA082EE"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51CBBE00" w14:textId="77777777" w:rsidR="007B7ED2" w:rsidRDefault="00000000">
            <w:pPr>
              <w:pStyle w:val="a7"/>
              <w:widowControl/>
              <w:spacing w:after="90" w:afterAutospacing="0" w:line="360" w:lineRule="exact"/>
              <w:rPr>
                <w:rFonts w:ascii="微软雅黑" w:eastAsia="微软雅黑" w:hAnsi="微软雅黑" w:hint="eastAsia"/>
                <w:sz w:val="21"/>
                <w:szCs w:val="21"/>
              </w:rPr>
            </w:pPr>
            <w:proofErr w:type="gramStart"/>
            <w:r>
              <w:rPr>
                <w:rFonts w:ascii="微软雅黑" w:eastAsia="微软雅黑" w:hAnsi="微软雅黑" w:hint="eastAsia"/>
                <w:sz w:val="21"/>
                <w:szCs w:val="21"/>
              </w:rPr>
              <w:t>古诺模型</w:t>
            </w:r>
            <w:proofErr w:type="gramEnd"/>
            <w:r>
              <w:rPr>
                <w:rFonts w:ascii="微软雅黑" w:eastAsia="微软雅黑" w:hAnsi="微软雅黑" w:hint="eastAsia"/>
                <w:sz w:val="21"/>
                <w:szCs w:val="21"/>
              </w:rPr>
              <w:t>、斯塔克伯格模型、价格领导模型</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1044E22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1052D4D" w14:textId="77777777">
        <w:tc>
          <w:tcPr>
            <w:tcW w:w="281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0419DA4C"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（4）不同市场的比较</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6ED84915"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cs="微软雅黑" w:hint="eastAsia"/>
                <w:sz w:val="21"/>
                <w:szCs w:val="21"/>
              </w:rPr>
              <w:t>不同市场的比较</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7A78A2A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E9F8750" w14:textId="77777777">
        <w:tc>
          <w:tcPr>
            <w:tcW w:w="8516" w:type="dxa"/>
            <w:gridSpan w:val="3"/>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3EA798D9"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第六章：生产要素价格的决定</w:t>
            </w:r>
          </w:p>
        </w:tc>
      </w:tr>
      <w:tr w:rsidR="007B7ED2" w14:paraId="6B8CFD7F" w14:textId="77777777">
        <w:tc>
          <w:tcPr>
            <w:tcW w:w="2812" w:type="dxa"/>
            <w:vMerge w:val="restart"/>
            <w:tcBorders>
              <w:top w:val="single" w:sz="6" w:space="0" w:color="000000"/>
              <w:left w:val="single" w:sz="6" w:space="0" w:color="000000"/>
              <w:right w:val="single" w:sz="6" w:space="0" w:color="000000"/>
            </w:tcBorders>
            <w:shd w:val="clear" w:color="auto" w:fill="FFFFFF"/>
            <w:tcMar>
              <w:left w:w="105" w:type="dxa"/>
              <w:right w:w="105" w:type="dxa"/>
            </w:tcMar>
            <w:vAlign w:val="center"/>
          </w:tcPr>
          <w:p w14:paraId="0916DC23"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（1）要素需求和供给</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4D07D68C" w14:textId="77777777" w:rsidR="007B7ED2" w:rsidRDefault="00000000">
            <w:pPr>
              <w:spacing w:line="288" w:lineRule="auto"/>
              <w:rPr>
                <w:rFonts w:ascii="微软雅黑" w:eastAsia="微软雅黑" w:hAnsi="微软雅黑" w:cs="微软雅黑" w:hint="eastAsia"/>
                <w:szCs w:val="21"/>
              </w:rPr>
            </w:pPr>
            <w:r>
              <w:rPr>
                <w:rFonts w:ascii="微软雅黑" w:eastAsia="微软雅黑" w:hAnsi="微软雅黑" w:hint="eastAsia"/>
                <w:szCs w:val="21"/>
              </w:rPr>
              <w:t>完全竞争厂商使用生产要素的原则</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40BE9CA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3DCCF0F"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1AE5E5E1"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00B09C38" w14:textId="77777777" w:rsidR="007B7ED2" w:rsidRDefault="00000000">
            <w:pPr>
              <w:spacing w:line="288" w:lineRule="auto"/>
              <w:rPr>
                <w:rFonts w:ascii="微软雅黑" w:eastAsia="微软雅黑" w:hAnsi="微软雅黑" w:cs="微软雅黑" w:hint="eastAsia"/>
                <w:szCs w:val="21"/>
              </w:rPr>
            </w:pPr>
            <w:r>
              <w:rPr>
                <w:rFonts w:ascii="微软雅黑" w:eastAsia="微软雅黑" w:hAnsi="微软雅黑"/>
                <w:szCs w:val="21"/>
              </w:rPr>
              <w:t>要素市场</w:t>
            </w:r>
            <w:r>
              <w:rPr>
                <w:rFonts w:ascii="微软雅黑" w:eastAsia="微软雅黑" w:hAnsi="微软雅黑" w:hint="eastAsia"/>
                <w:szCs w:val="21"/>
              </w:rPr>
              <w:t>的需求与供给</w:t>
            </w:r>
            <w:r>
              <w:rPr>
                <w:rFonts w:ascii="微软雅黑" w:eastAsia="微软雅黑" w:hAnsi="微软雅黑"/>
                <w:szCs w:val="21"/>
              </w:rPr>
              <w:t>一般原理</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1265BBA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BB0DBCC" w14:textId="77777777">
        <w:tc>
          <w:tcPr>
            <w:tcW w:w="281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29004C2D"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（2）劳动要素和土地要素</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0B7734B7"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sz w:val="21"/>
                <w:szCs w:val="21"/>
              </w:rPr>
              <w:t>工资的决定</w:t>
            </w:r>
            <w:r>
              <w:rPr>
                <w:rFonts w:ascii="微软雅黑" w:eastAsia="微软雅黑" w:hAnsi="微软雅黑" w:hint="eastAsia"/>
                <w:sz w:val="21"/>
                <w:szCs w:val="21"/>
              </w:rPr>
              <w:t>、</w:t>
            </w:r>
            <w:r>
              <w:rPr>
                <w:rFonts w:ascii="微软雅黑" w:eastAsia="微软雅黑" w:hAnsi="微软雅黑"/>
                <w:sz w:val="21"/>
                <w:szCs w:val="21"/>
              </w:rPr>
              <w:t>地租</w:t>
            </w:r>
            <w:r>
              <w:rPr>
                <w:rFonts w:ascii="微软雅黑" w:eastAsia="微软雅黑" w:hAnsi="微软雅黑" w:hint="eastAsia"/>
                <w:sz w:val="21"/>
                <w:szCs w:val="21"/>
              </w:rPr>
              <w:t>的决定</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772E063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5F5F6203" w14:textId="77777777">
        <w:tc>
          <w:tcPr>
            <w:tcW w:w="281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0AECF1F6"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hint="eastAsia"/>
                <w:sz w:val="21"/>
                <w:szCs w:val="21"/>
              </w:rPr>
              <w:t>（3）</w:t>
            </w:r>
            <w:proofErr w:type="gramStart"/>
            <w:r>
              <w:rPr>
                <w:rFonts w:ascii="微软雅黑" w:eastAsia="微软雅黑" w:hAnsi="微软雅黑" w:hint="eastAsia"/>
                <w:sz w:val="21"/>
                <w:szCs w:val="21"/>
              </w:rPr>
              <w:t>洛</w:t>
            </w:r>
            <w:proofErr w:type="gramEnd"/>
            <w:r>
              <w:rPr>
                <w:rFonts w:ascii="微软雅黑" w:eastAsia="微软雅黑" w:hAnsi="微软雅黑" w:hint="eastAsia"/>
                <w:sz w:val="21"/>
                <w:szCs w:val="21"/>
              </w:rPr>
              <w:t>伦兹曲线和</w:t>
            </w:r>
            <w:proofErr w:type="gramStart"/>
            <w:r>
              <w:rPr>
                <w:rFonts w:ascii="微软雅黑" w:eastAsia="微软雅黑" w:hAnsi="微软雅黑" w:hint="eastAsia"/>
                <w:sz w:val="21"/>
                <w:szCs w:val="21"/>
              </w:rPr>
              <w:t>基尼</w:t>
            </w:r>
            <w:proofErr w:type="gramEnd"/>
            <w:r>
              <w:rPr>
                <w:rFonts w:ascii="微软雅黑" w:eastAsia="微软雅黑" w:hAnsi="微软雅黑" w:hint="eastAsia"/>
                <w:sz w:val="21"/>
                <w:szCs w:val="21"/>
              </w:rPr>
              <w:t>系数</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3F0B1D78"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proofErr w:type="gramStart"/>
            <w:r>
              <w:rPr>
                <w:rFonts w:ascii="微软雅黑" w:eastAsia="微软雅黑" w:hAnsi="微软雅黑" w:hint="eastAsia"/>
                <w:sz w:val="21"/>
                <w:szCs w:val="21"/>
              </w:rPr>
              <w:t>洛</w:t>
            </w:r>
            <w:proofErr w:type="gramEnd"/>
            <w:r>
              <w:rPr>
                <w:rFonts w:ascii="微软雅黑" w:eastAsia="微软雅黑" w:hAnsi="微软雅黑" w:hint="eastAsia"/>
                <w:sz w:val="21"/>
                <w:szCs w:val="21"/>
              </w:rPr>
              <w:t>伦兹曲线和</w:t>
            </w:r>
            <w:proofErr w:type="gramStart"/>
            <w:r>
              <w:rPr>
                <w:rFonts w:ascii="微软雅黑" w:eastAsia="微软雅黑" w:hAnsi="微软雅黑" w:hint="eastAsia"/>
                <w:sz w:val="21"/>
                <w:szCs w:val="21"/>
              </w:rPr>
              <w:t>基尼</w:t>
            </w:r>
            <w:proofErr w:type="gramEnd"/>
            <w:r>
              <w:rPr>
                <w:rFonts w:ascii="微软雅黑" w:eastAsia="微软雅黑" w:hAnsi="微软雅黑" w:hint="eastAsia"/>
                <w:sz w:val="21"/>
                <w:szCs w:val="21"/>
              </w:rPr>
              <w:t>系数</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287659C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bl>
    <w:p w14:paraId="693FFFCE" w14:textId="77777777" w:rsidR="007B7ED2" w:rsidRDefault="007B7ED2">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57455F32"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lang w:eastAsia="zh-Hans"/>
        </w:rPr>
      </w:pPr>
      <w:r>
        <w:rPr>
          <w:rFonts w:ascii="微软雅黑" w:eastAsia="微软雅黑" w:hAnsi="微软雅黑" w:cs="微软雅黑"/>
          <w:b/>
          <w:bCs/>
          <w:sz w:val="28"/>
          <w:szCs w:val="28"/>
          <w:shd w:val="clear" w:color="auto" w:fill="FFFFFF"/>
        </w:rPr>
        <w:t>（</w:t>
      </w:r>
      <w:r>
        <w:rPr>
          <w:rFonts w:ascii="微软雅黑" w:eastAsia="微软雅黑" w:hAnsi="微软雅黑" w:cs="微软雅黑" w:hint="eastAsia"/>
          <w:b/>
          <w:bCs/>
          <w:sz w:val="28"/>
          <w:szCs w:val="28"/>
          <w:shd w:val="clear" w:color="auto" w:fill="FFFFFF"/>
          <w:lang w:eastAsia="zh-Hans"/>
        </w:rPr>
        <w:t>二</w:t>
      </w:r>
      <w:r>
        <w:rPr>
          <w:rFonts w:ascii="微软雅黑" w:eastAsia="微软雅黑" w:hAnsi="微软雅黑" w:cs="微软雅黑"/>
          <w:b/>
          <w:bCs/>
          <w:sz w:val="28"/>
          <w:szCs w:val="28"/>
          <w:shd w:val="clear" w:color="auto" w:fill="FFFFFF"/>
        </w:rPr>
        <w:t>）</w:t>
      </w:r>
      <w:r>
        <w:rPr>
          <w:rFonts w:ascii="微软雅黑" w:eastAsia="微软雅黑" w:hAnsi="微软雅黑" w:cs="微软雅黑" w:hint="eastAsia"/>
          <w:b/>
          <w:bCs/>
          <w:sz w:val="28"/>
          <w:szCs w:val="28"/>
          <w:shd w:val="clear" w:color="auto" w:fill="FFFFFF"/>
          <w:lang w:eastAsia="zh-Hans"/>
        </w:rPr>
        <w:t>管理学</w:t>
      </w:r>
    </w:p>
    <w:tbl>
      <w:tblPr>
        <w:tblW w:w="8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373"/>
        <w:gridCol w:w="5130"/>
        <w:gridCol w:w="115"/>
        <w:gridCol w:w="898"/>
      </w:tblGrid>
      <w:tr w:rsidR="007B7ED2" w14:paraId="037E4C48" w14:textId="77777777">
        <w:tc>
          <w:tcPr>
            <w:tcW w:w="2373" w:type="dxa"/>
            <w:shd w:val="clear" w:color="auto" w:fill="FFFFFF"/>
            <w:tcMar>
              <w:left w:w="105" w:type="dxa"/>
              <w:right w:w="105" w:type="dxa"/>
            </w:tcMar>
            <w:vAlign w:val="center"/>
          </w:tcPr>
          <w:p w14:paraId="1B61E77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知识点</w:t>
            </w:r>
          </w:p>
        </w:tc>
        <w:tc>
          <w:tcPr>
            <w:tcW w:w="5130" w:type="dxa"/>
            <w:shd w:val="clear" w:color="auto" w:fill="FFFFFF"/>
            <w:tcMar>
              <w:left w:w="105" w:type="dxa"/>
              <w:right w:w="105" w:type="dxa"/>
            </w:tcMar>
            <w:vAlign w:val="center"/>
          </w:tcPr>
          <w:p w14:paraId="15F8B1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范围</w:t>
            </w:r>
          </w:p>
        </w:tc>
        <w:tc>
          <w:tcPr>
            <w:tcW w:w="1013" w:type="dxa"/>
            <w:gridSpan w:val="2"/>
            <w:shd w:val="clear" w:color="auto" w:fill="FFFFFF"/>
            <w:tcMar>
              <w:left w:w="105" w:type="dxa"/>
              <w:right w:w="105" w:type="dxa"/>
            </w:tcMar>
            <w:vAlign w:val="center"/>
          </w:tcPr>
          <w:p w14:paraId="00C0E78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认知</w:t>
            </w:r>
          </w:p>
        </w:tc>
      </w:tr>
      <w:tr w:rsidR="007B7ED2" w14:paraId="21C5DEE6" w14:textId="77777777">
        <w:tc>
          <w:tcPr>
            <w:tcW w:w="8516" w:type="dxa"/>
            <w:gridSpan w:val="4"/>
            <w:shd w:val="clear" w:color="auto" w:fill="FFFFFF"/>
            <w:tcMar>
              <w:left w:w="105" w:type="dxa"/>
              <w:right w:w="105" w:type="dxa"/>
            </w:tcMar>
            <w:vAlign w:val="center"/>
          </w:tcPr>
          <w:p w14:paraId="1F4128C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模块1：绪论</w:t>
            </w:r>
          </w:p>
        </w:tc>
      </w:tr>
      <w:tr w:rsidR="007B7ED2" w14:paraId="5AA7C9CA" w14:textId="77777777">
        <w:tc>
          <w:tcPr>
            <w:tcW w:w="2373" w:type="dxa"/>
            <w:shd w:val="clear" w:color="auto" w:fill="FFFFFF"/>
            <w:tcMar>
              <w:left w:w="105" w:type="dxa"/>
              <w:right w:w="105" w:type="dxa"/>
            </w:tcMar>
            <w:vAlign w:val="center"/>
          </w:tcPr>
          <w:p w14:paraId="3F04E32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（1）中国古代管理思想</w:t>
            </w:r>
          </w:p>
        </w:tc>
        <w:tc>
          <w:tcPr>
            <w:tcW w:w="5130" w:type="dxa"/>
            <w:shd w:val="clear" w:color="auto" w:fill="FFFFFF"/>
            <w:tcMar>
              <w:left w:w="105" w:type="dxa"/>
              <w:right w:w="105" w:type="dxa"/>
            </w:tcMar>
            <w:vAlign w:val="center"/>
          </w:tcPr>
          <w:p w14:paraId="398A225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中国古代管理思想</w:t>
            </w:r>
          </w:p>
        </w:tc>
        <w:tc>
          <w:tcPr>
            <w:tcW w:w="1013" w:type="dxa"/>
            <w:gridSpan w:val="2"/>
            <w:shd w:val="clear" w:color="auto" w:fill="FFFFFF"/>
            <w:tcMar>
              <w:left w:w="105" w:type="dxa"/>
              <w:right w:w="105" w:type="dxa"/>
            </w:tcMar>
            <w:vAlign w:val="center"/>
          </w:tcPr>
          <w:p w14:paraId="035478B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4956637" w14:textId="77777777">
        <w:tc>
          <w:tcPr>
            <w:tcW w:w="8516" w:type="dxa"/>
            <w:gridSpan w:val="4"/>
            <w:shd w:val="clear" w:color="auto" w:fill="FFFFFF"/>
            <w:tcMar>
              <w:left w:w="105" w:type="dxa"/>
              <w:right w:w="105" w:type="dxa"/>
            </w:tcMar>
            <w:vAlign w:val="center"/>
          </w:tcPr>
          <w:p w14:paraId="71F524E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模块2：总论</w:t>
            </w:r>
          </w:p>
        </w:tc>
      </w:tr>
      <w:tr w:rsidR="007B7ED2" w14:paraId="00B99AB3" w14:textId="77777777">
        <w:trPr>
          <w:trHeight w:val="382"/>
        </w:trPr>
        <w:tc>
          <w:tcPr>
            <w:tcW w:w="2373" w:type="dxa"/>
            <w:vMerge w:val="restart"/>
            <w:shd w:val="clear" w:color="auto" w:fill="FFFFFF"/>
            <w:tcMar>
              <w:left w:w="105" w:type="dxa"/>
              <w:right w:w="105" w:type="dxa"/>
            </w:tcMar>
            <w:vAlign w:val="center"/>
          </w:tcPr>
          <w:p w14:paraId="527F441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（1）管理的内涵与本质</w:t>
            </w:r>
          </w:p>
        </w:tc>
        <w:tc>
          <w:tcPr>
            <w:tcW w:w="5130" w:type="dxa"/>
            <w:shd w:val="clear" w:color="auto" w:fill="FFFFFF"/>
            <w:tcMar>
              <w:left w:w="105" w:type="dxa"/>
              <w:right w:w="105" w:type="dxa"/>
            </w:tcMar>
            <w:vAlign w:val="center"/>
          </w:tcPr>
          <w:p w14:paraId="776406B6" w14:textId="77777777" w:rsidR="007B7ED2" w:rsidRDefault="00000000">
            <w:pPr>
              <w:pStyle w:val="a7"/>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组织的概念、组织的特征、管理者概念</w:t>
            </w:r>
          </w:p>
        </w:tc>
        <w:tc>
          <w:tcPr>
            <w:tcW w:w="1013" w:type="dxa"/>
            <w:gridSpan w:val="2"/>
            <w:shd w:val="clear" w:color="auto" w:fill="FFFFFF"/>
            <w:tcMar>
              <w:left w:w="105" w:type="dxa"/>
              <w:right w:w="105" w:type="dxa"/>
            </w:tcMar>
            <w:vAlign w:val="center"/>
          </w:tcPr>
          <w:p w14:paraId="53626495" w14:textId="77777777" w:rsidR="007B7ED2" w:rsidRDefault="00000000">
            <w:pPr>
              <w:pStyle w:val="a7"/>
              <w:spacing w:after="9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3255DE3" w14:textId="77777777">
        <w:trPr>
          <w:trHeight w:val="453"/>
        </w:trPr>
        <w:tc>
          <w:tcPr>
            <w:tcW w:w="2373" w:type="dxa"/>
            <w:vMerge/>
            <w:shd w:val="clear" w:color="auto" w:fill="FFFFFF"/>
            <w:tcMar>
              <w:left w:w="105" w:type="dxa"/>
              <w:right w:w="105" w:type="dxa"/>
            </w:tcMar>
            <w:vAlign w:val="center"/>
          </w:tcPr>
          <w:p w14:paraId="6B706E16"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33C3083" w14:textId="77777777" w:rsidR="007B7ED2" w:rsidRDefault="00000000">
            <w:pPr>
              <w:jc w:val="left"/>
              <w:rPr>
                <w:rFonts w:ascii="微软雅黑" w:eastAsia="微软雅黑" w:hAnsi="微软雅黑" w:cs="微软雅黑" w:hint="eastAsia"/>
                <w:kern w:val="0"/>
                <w:szCs w:val="21"/>
              </w:rPr>
            </w:pPr>
            <w:r>
              <w:rPr>
                <w:rFonts w:ascii="微软雅黑" w:eastAsia="微软雅黑" w:hAnsi="微软雅黑" w:cs="微软雅黑" w:hint="eastAsia"/>
                <w:kern w:val="0"/>
                <w:szCs w:val="21"/>
              </w:rPr>
              <w:t>管理者的层次</w:t>
            </w:r>
          </w:p>
        </w:tc>
        <w:tc>
          <w:tcPr>
            <w:tcW w:w="1013" w:type="dxa"/>
            <w:gridSpan w:val="2"/>
            <w:shd w:val="clear" w:color="auto" w:fill="FFFFFF"/>
            <w:tcMar>
              <w:left w:w="105" w:type="dxa"/>
              <w:right w:w="105" w:type="dxa"/>
            </w:tcMar>
            <w:vAlign w:val="center"/>
          </w:tcPr>
          <w:p w14:paraId="471DF3F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D417D2C" w14:textId="77777777">
        <w:trPr>
          <w:trHeight w:val="482"/>
        </w:trPr>
        <w:tc>
          <w:tcPr>
            <w:tcW w:w="2373" w:type="dxa"/>
            <w:vMerge/>
            <w:shd w:val="clear" w:color="auto" w:fill="FFFFFF"/>
            <w:tcMar>
              <w:left w:w="105" w:type="dxa"/>
              <w:right w:w="105" w:type="dxa"/>
            </w:tcMar>
            <w:vAlign w:val="center"/>
          </w:tcPr>
          <w:p w14:paraId="2B8FC3C7"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5567BDD" w14:textId="77777777" w:rsidR="007B7ED2" w:rsidRDefault="00000000">
            <w:pPr>
              <w:jc w:val="left"/>
              <w:rPr>
                <w:rFonts w:ascii="宋体" w:hAnsi="宋体" w:hint="eastAsia"/>
              </w:rPr>
            </w:pPr>
            <w:r>
              <w:rPr>
                <w:rFonts w:ascii="微软雅黑" w:eastAsia="微软雅黑" w:hAnsi="微软雅黑" w:cs="微软雅黑" w:hint="eastAsia"/>
                <w:kern w:val="0"/>
                <w:szCs w:val="21"/>
              </w:rPr>
              <w:t>管理的概念</w:t>
            </w:r>
          </w:p>
        </w:tc>
        <w:tc>
          <w:tcPr>
            <w:tcW w:w="1013" w:type="dxa"/>
            <w:gridSpan w:val="2"/>
            <w:shd w:val="clear" w:color="auto" w:fill="FFFFFF"/>
            <w:tcMar>
              <w:left w:w="105" w:type="dxa"/>
              <w:right w:w="105" w:type="dxa"/>
            </w:tcMar>
            <w:vAlign w:val="center"/>
          </w:tcPr>
          <w:p w14:paraId="21DAAD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19EA795" w14:textId="77777777">
        <w:trPr>
          <w:trHeight w:val="453"/>
        </w:trPr>
        <w:tc>
          <w:tcPr>
            <w:tcW w:w="2373" w:type="dxa"/>
            <w:shd w:val="clear" w:color="auto" w:fill="FFFFFF"/>
            <w:tcMar>
              <w:left w:w="105" w:type="dxa"/>
              <w:right w:w="105" w:type="dxa"/>
            </w:tcMar>
            <w:vAlign w:val="center"/>
          </w:tcPr>
          <w:p w14:paraId="346BF79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（2）管理的基本原理与方法</w:t>
            </w:r>
          </w:p>
        </w:tc>
        <w:tc>
          <w:tcPr>
            <w:tcW w:w="5130" w:type="dxa"/>
            <w:shd w:val="clear" w:color="auto" w:fill="FFFFFF"/>
            <w:tcMar>
              <w:left w:w="105" w:type="dxa"/>
              <w:right w:w="105" w:type="dxa"/>
            </w:tcMar>
            <w:vAlign w:val="center"/>
          </w:tcPr>
          <w:p w14:paraId="2D0670A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管理的基本原理、管理的基本方法</w:t>
            </w:r>
          </w:p>
        </w:tc>
        <w:tc>
          <w:tcPr>
            <w:tcW w:w="1013" w:type="dxa"/>
            <w:gridSpan w:val="2"/>
            <w:shd w:val="clear" w:color="auto" w:fill="FFFFFF"/>
            <w:tcMar>
              <w:left w:w="105" w:type="dxa"/>
              <w:right w:w="105" w:type="dxa"/>
            </w:tcMar>
            <w:vAlign w:val="center"/>
          </w:tcPr>
          <w:p w14:paraId="6B1CF98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B53A030" w14:textId="77777777">
        <w:tc>
          <w:tcPr>
            <w:tcW w:w="2373" w:type="dxa"/>
            <w:vMerge w:val="restart"/>
            <w:shd w:val="clear" w:color="auto" w:fill="FFFFFF"/>
            <w:tcMar>
              <w:left w:w="105" w:type="dxa"/>
              <w:right w:w="105" w:type="dxa"/>
            </w:tcMar>
            <w:vAlign w:val="center"/>
          </w:tcPr>
          <w:p w14:paraId="4E8FE7A7" w14:textId="77777777" w:rsidR="007B7ED2" w:rsidRDefault="00000000">
            <w:pPr>
              <w:pStyle w:val="a7"/>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（3）管理工作</w:t>
            </w:r>
          </w:p>
        </w:tc>
        <w:tc>
          <w:tcPr>
            <w:tcW w:w="5130" w:type="dxa"/>
            <w:shd w:val="clear" w:color="auto" w:fill="FFFFFF"/>
            <w:tcMar>
              <w:left w:w="105" w:type="dxa"/>
              <w:right w:w="105" w:type="dxa"/>
            </w:tcMar>
            <w:vAlign w:val="center"/>
          </w:tcPr>
          <w:p w14:paraId="01B6DA6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管理活动的内容</w:t>
            </w:r>
          </w:p>
        </w:tc>
        <w:tc>
          <w:tcPr>
            <w:tcW w:w="1013" w:type="dxa"/>
            <w:gridSpan w:val="2"/>
            <w:shd w:val="clear" w:color="auto" w:fill="FFFFFF"/>
            <w:tcMar>
              <w:left w:w="105" w:type="dxa"/>
              <w:right w:w="105" w:type="dxa"/>
            </w:tcMar>
            <w:vAlign w:val="center"/>
          </w:tcPr>
          <w:p w14:paraId="5EE6122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03614ED" w14:textId="77777777">
        <w:tc>
          <w:tcPr>
            <w:tcW w:w="2373" w:type="dxa"/>
            <w:vMerge/>
            <w:shd w:val="clear" w:color="auto" w:fill="FFFFFF"/>
            <w:tcMar>
              <w:left w:w="105" w:type="dxa"/>
              <w:right w:w="105" w:type="dxa"/>
            </w:tcMar>
            <w:vAlign w:val="center"/>
          </w:tcPr>
          <w:p w14:paraId="1235347F" w14:textId="77777777" w:rsidR="007B7ED2" w:rsidRDefault="007B7ED2">
            <w:pPr>
              <w:pStyle w:val="a7"/>
              <w:spacing w:after="90" w:line="360" w:lineRule="exact"/>
              <w:ind w:firstLine="210"/>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E2BA48F" w14:textId="77777777" w:rsidR="007B7ED2" w:rsidRDefault="00000000">
            <w:pPr>
              <w:pStyle w:val="a7"/>
              <w:widowControl/>
              <w:spacing w:before="100"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color w:val="000000" w:themeColor="text1"/>
                <w:sz w:val="21"/>
                <w:szCs w:val="21"/>
              </w:rPr>
              <w:t>管理者角色</w:t>
            </w:r>
          </w:p>
        </w:tc>
        <w:tc>
          <w:tcPr>
            <w:tcW w:w="1013" w:type="dxa"/>
            <w:gridSpan w:val="2"/>
            <w:shd w:val="clear" w:color="auto" w:fill="FFFFFF"/>
            <w:tcMar>
              <w:left w:w="105" w:type="dxa"/>
              <w:right w:w="105" w:type="dxa"/>
            </w:tcMar>
            <w:vAlign w:val="center"/>
          </w:tcPr>
          <w:p w14:paraId="0B54D32D" w14:textId="77777777" w:rsidR="007B7ED2" w:rsidRDefault="00000000">
            <w:pPr>
              <w:pStyle w:val="a7"/>
              <w:widowControl/>
              <w:spacing w:before="100"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53AFB8C5" w14:textId="77777777">
        <w:tc>
          <w:tcPr>
            <w:tcW w:w="2373" w:type="dxa"/>
            <w:vMerge/>
            <w:shd w:val="clear" w:color="auto" w:fill="FFFFFF"/>
            <w:tcMar>
              <w:left w:w="105" w:type="dxa"/>
              <w:right w:w="105" w:type="dxa"/>
            </w:tcMar>
            <w:vAlign w:val="center"/>
          </w:tcPr>
          <w:p w14:paraId="45CDAF0D" w14:textId="77777777" w:rsidR="007B7ED2" w:rsidRDefault="007B7ED2">
            <w:pPr>
              <w:pStyle w:val="a7"/>
              <w:spacing w:after="90" w:line="360" w:lineRule="exact"/>
              <w:ind w:firstLine="210"/>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EC14F39" w14:textId="77777777" w:rsidR="007B7ED2" w:rsidRDefault="00000000">
            <w:pPr>
              <w:pStyle w:val="a7"/>
              <w:widowControl/>
              <w:spacing w:before="100"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管理者必备的技能</w:t>
            </w:r>
          </w:p>
        </w:tc>
        <w:tc>
          <w:tcPr>
            <w:tcW w:w="1013" w:type="dxa"/>
            <w:gridSpan w:val="2"/>
            <w:shd w:val="clear" w:color="auto" w:fill="FFFFFF"/>
            <w:tcMar>
              <w:left w:w="105" w:type="dxa"/>
              <w:right w:w="105" w:type="dxa"/>
            </w:tcMar>
            <w:vAlign w:val="center"/>
          </w:tcPr>
          <w:p w14:paraId="5909452D" w14:textId="77777777" w:rsidR="007B7ED2" w:rsidRDefault="00000000">
            <w:pPr>
              <w:pStyle w:val="a7"/>
              <w:widowControl/>
              <w:spacing w:before="100"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407EBBA3" w14:textId="77777777">
        <w:trPr>
          <w:trHeight w:val="539"/>
        </w:trPr>
        <w:tc>
          <w:tcPr>
            <w:tcW w:w="2373" w:type="dxa"/>
            <w:vMerge/>
            <w:shd w:val="clear" w:color="auto" w:fill="FFFFFF"/>
            <w:tcMar>
              <w:left w:w="105" w:type="dxa"/>
              <w:right w:w="105" w:type="dxa"/>
            </w:tcMar>
            <w:vAlign w:val="center"/>
          </w:tcPr>
          <w:p w14:paraId="17504D36" w14:textId="77777777" w:rsidR="007B7ED2" w:rsidRDefault="007B7ED2">
            <w:pPr>
              <w:pStyle w:val="a7"/>
              <w:widowControl/>
              <w:spacing w:after="90" w:afterAutospacing="0" w:line="360" w:lineRule="exact"/>
              <w:ind w:firstLine="210"/>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EAEDCD1"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管理者层次与技能之间的关系</w:t>
            </w:r>
          </w:p>
        </w:tc>
        <w:tc>
          <w:tcPr>
            <w:tcW w:w="1013" w:type="dxa"/>
            <w:gridSpan w:val="2"/>
            <w:shd w:val="clear" w:color="auto" w:fill="FFFFFF"/>
            <w:tcMar>
              <w:left w:w="105" w:type="dxa"/>
              <w:right w:w="105" w:type="dxa"/>
            </w:tcMar>
            <w:vAlign w:val="center"/>
          </w:tcPr>
          <w:p w14:paraId="155A33B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336F6190" w14:textId="77777777">
        <w:trPr>
          <w:trHeight w:val="555"/>
        </w:trPr>
        <w:tc>
          <w:tcPr>
            <w:tcW w:w="2373" w:type="dxa"/>
            <w:vMerge w:val="restart"/>
            <w:shd w:val="clear" w:color="auto" w:fill="FFFFFF"/>
            <w:tcMar>
              <w:left w:w="105" w:type="dxa"/>
              <w:right w:w="105" w:type="dxa"/>
            </w:tcMar>
            <w:vAlign w:val="center"/>
          </w:tcPr>
          <w:p w14:paraId="58F132FB" w14:textId="77777777" w:rsidR="007B7ED2" w:rsidRDefault="00000000">
            <w:pPr>
              <w:pStyle w:val="a7"/>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（4）管理实践、管理思想与管理理论</w:t>
            </w:r>
          </w:p>
        </w:tc>
        <w:tc>
          <w:tcPr>
            <w:tcW w:w="5130" w:type="dxa"/>
            <w:shd w:val="clear" w:color="auto" w:fill="FFFFFF"/>
            <w:tcMar>
              <w:left w:w="105" w:type="dxa"/>
              <w:right w:w="105" w:type="dxa"/>
            </w:tcMar>
            <w:vAlign w:val="center"/>
          </w:tcPr>
          <w:p w14:paraId="383DAE1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管理实践、管理思想与管理理论的含义</w:t>
            </w:r>
          </w:p>
        </w:tc>
        <w:tc>
          <w:tcPr>
            <w:tcW w:w="1013" w:type="dxa"/>
            <w:gridSpan w:val="2"/>
            <w:shd w:val="clear" w:color="auto" w:fill="FFFFFF"/>
            <w:tcMar>
              <w:left w:w="105" w:type="dxa"/>
              <w:right w:w="105" w:type="dxa"/>
            </w:tcMar>
            <w:vAlign w:val="center"/>
          </w:tcPr>
          <w:p w14:paraId="314B5E5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4E53CB5" w14:textId="77777777">
        <w:tc>
          <w:tcPr>
            <w:tcW w:w="2373" w:type="dxa"/>
            <w:vMerge/>
            <w:shd w:val="clear" w:color="auto" w:fill="FFFFFF"/>
            <w:tcMar>
              <w:left w:w="105" w:type="dxa"/>
              <w:right w:w="105" w:type="dxa"/>
            </w:tcMar>
            <w:vAlign w:val="center"/>
          </w:tcPr>
          <w:p w14:paraId="52FE93FF" w14:textId="77777777" w:rsidR="007B7ED2" w:rsidRDefault="007B7ED2">
            <w:pPr>
              <w:pStyle w:val="a7"/>
              <w:spacing w:after="9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B8090C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管理实践、管理思想与管理理论之间的关系</w:t>
            </w:r>
          </w:p>
        </w:tc>
        <w:tc>
          <w:tcPr>
            <w:tcW w:w="1013" w:type="dxa"/>
            <w:gridSpan w:val="2"/>
            <w:shd w:val="clear" w:color="auto" w:fill="FFFFFF"/>
            <w:tcMar>
              <w:left w:w="105" w:type="dxa"/>
              <w:right w:w="105" w:type="dxa"/>
            </w:tcMar>
            <w:vAlign w:val="center"/>
          </w:tcPr>
          <w:p w14:paraId="5E3FE94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783C673C" w14:textId="77777777">
        <w:tc>
          <w:tcPr>
            <w:tcW w:w="2373" w:type="dxa"/>
            <w:vMerge w:val="restart"/>
            <w:shd w:val="clear" w:color="auto" w:fill="FFFFFF"/>
            <w:tcMar>
              <w:left w:w="105" w:type="dxa"/>
              <w:right w:w="105" w:type="dxa"/>
            </w:tcMar>
            <w:vAlign w:val="center"/>
          </w:tcPr>
          <w:p w14:paraId="7956C584" w14:textId="77777777" w:rsidR="007B7ED2" w:rsidRDefault="00000000">
            <w:pPr>
              <w:pStyle w:val="a7"/>
              <w:spacing w:before="100" w:after="100"/>
              <w:rPr>
                <w:rFonts w:ascii="微软雅黑" w:eastAsia="微软雅黑" w:hAnsi="微软雅黑" w:cs="微软雅黑" w:hint="eastAsia"/>
                <w:sz w:val="21"/>
                <w:szCs w:val="21"/>
              </w:rPr>
            </w:pPr>
            <w:r>
              <w:rPr>
                <w:rFonts w:ascii="微软雅黑" w:eastAsia="微软雅黑" w:hAnsi="微软雅黑" w:cs="微软雅黑" w:hint="eastAsia"/>
                <w:sz w:val="21"/>
                <w:szCs w:val="21"/>
              </w:rPr>
              <w:t>（5）管理理论的形成与发展</w:t>
            </w:r>
          </w:p>
        </w:tc>
        <w:tc>
          <w:tcPr>
            <w:tcW w:w="5130" w:type="dxa"/>
            <w:shd w:val="clear" w:color="auto" w:fill="FFFFFF"/>
            <w:tcMar>
              <w:left w:w="105" w:type="dxa"/>
              <w:right w:w="105" w:type="dxa"/>
            </w:tcMar>
            <w:vAlign w:val="center"/>
          </w:tcPr>
          <w:p w14:paraId="10E44A0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早期管理实践</w:t>
            </w:r>
          </w:p>
        </w:tc>
        <w:tc>
          <w:tcPr>
            <w:tcW w:w="1013" w:type="dxa"/>
            <w:gridSpan w:val="2"/>
            <w:shd w:val="clear" w:color="auto" w:fill="FFFFFF"/>
            <w:tcMar>
              <w:left w:w="105" w:type="dxa"/>
              <w:right w:w="105" w:type="dxa"/>
            </w:tcMar>
            <w:vAlign w:val="center"/>
          </w:tcPr>
          <w:p w14:paraId="20F87F6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4A54AC0" w14:textId="77777777">
        <w:tc>
          <w:tcPr>
            <w:tcW w:w="2373" w:type="dxa"/>
            <w:vMerge/>
            <w:shd w:val="clear" w:color="auto" w:fill="FFFFFF"/>
            <w:tcMar>
              <w:left w:w="105" w:type="dxa"/>
              <w:right w:w="105" w:type="dxa"/>
            </w:tcMar>
            <w:vAlign w:val="center"/>
          </w:tcPr>
          <w:p w14:paraId="40515A5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C02901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亚当·斯密的观点</w:t>
            </w:r>
          </w:p>
        </w:tc>
        <w:tc>
          <w:tcPr>
            <w:tcW w:w="1013" w:type="dxa"/>
            <w:gridSpan w:val="2"/>
            <w:shd w:val="clear" w:color="auto" w:fill="FFFFFF"/>
            <w:tcMar>
              <w:left w:w="105" w:type="dxa"/>
              <w:right w:w="105" w:type="dxa"/>
            </w:tcMar>
            <w:vAlign w:val="center"/>
          </w:tcPr>
          <w:p w14:paraId="595ECB2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31C0581" w14:textId="77777777">
        <w:tc>
          <w:tcPr>
            <w:tcW w:w="2373" w:type="dxa"/>
            <w:vMerge/>
            <w:shd w:val="clear" w:color="auto" w:fill="FFFFFF"/>
            <w:tcMar>
              <w:left w:w="105" w:type="dxa"/>
              <w:right w:w="105" w:type="dxa"/>
            </w:tcMar>
            <w:vAlign w:val="center"/>
          </w:tcPr>
          <w:p w14:paraId="7431739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82BC7B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古典管理理论代表人物</w:t>
            </w:r>
          </w:p>
        </w:tc>
        <w:tc>
          <w:tcPr>
            <w:tcW w:w="1013" w:type="dxa"/>
            <w:gridSpan w:val="2"/>
            <w:shd w:val="clear" w:color="auto" w:fill="FFFFFF"/>
            <w:tcMar>
              <w:left w:w="105" w:type="dxa"/>
              <w:right w:w="105" w:type="dxa"/>
            </w:tcMar>
            <w:vAlign w:val="center"/>
          </w:tcPr>
          <w:p w14:paraId="32996DF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7705A15" w14:textId="77777777">
        <w:tc>
          <w:tcPr>
            <w:tcW w:w="2373" w:type="dxa"/>
            <w:vMerge/>
            <w:shd w:val="clear" w:color="auto" w:fill="FFFFFF"/>
            <w:tcMar>
              <w:left w:w="105" w:type="dxa"/>
              <w:right w:w="105" w:type="dxa"/>
            </w:tcMar>
            <w:vAlign w:val="center"/>
          </w:tcPr>
          <w:p w14:paraId="250BF3D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697427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泰勒的科学管理理论</w:t>
            </w:r>
          </w:p>
        </w:tc>
        <w:tc>
          <w:tcPr>
            <w:tcW w:w="1013" w:type="dxa"/>
            <w:gridSpan w:val="2"/>
            <w:shd w:val="clear" w:color="auto" w:fill="FFFFFF"/>
            <w:tcMar>
              <w:left w:w="105" w:type="dxa"/>
              <w:right w:w="105" w:type="dxa"/>
            </w:tcMar>
            <w:vAlign w:val="center"/>
          </w:tcPr>
          <w:p w14:paraId="03DEDA7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7227F952" w14:textId="77777777">
        <w:tc>
          <w:tcPr>
            <w:tcW w:w="2373" w:type="dxa"/>
            <w:vMerge/>
            <w:shd w:val="clear" w:color="auto" w:fill="FFFFFF"/>
            <w:tcMar>
              <w:left w:w="105" w:type="dxa"/>
              <w:right w:w="105" w:type="dxa"/>
            </w:tcMar>
            <w:vAlign w:val="center"/>
          </w:tcPr>
          <w:p w14:paraId="4C3C905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A7A936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法约尔的一般管理理论、韦伯的古典组织理论（科层组织理论）</w:t>
            </w:r>
          </w:p>
        </w:tc>
        <w:tc>
          <w:tcPr>
            <w:tcW w:w="1013" w:type="dxa"/>
            <w:gridSpan w:val="2"/>
            <w:shd w:val="clear" w:color="auto" w:fill="FFFFFF"/>
            <w:tcMar>
              <w:left w:w="105" w:type="dxa"/>
              <w:right w:w="105" w:type="dxa"/>
            </w:tcMar>
            <w:vAlign w:val="center"/>
          </w:tcPr>
          <w:p w14:paraId="5B76A86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1EE4B522" w14:textId="77777777">
        <w:tc>
          <w:tcPr>
            <w:tcW w:w="2373" w:type="dxa"/>
            <w:vMerge/>
            <w:shd w:val="clear" w:color="auto" w:fill="FFFFFF"/>
            <w:tcMar>
              <w:left w:w="105" w:type="dxa"/>
              <w:right w:w="105" w:type="dxa"/>
            </w:tcMar>
            <w:vAlign w:val="center"/>
          </w:tcPr>
          <w:p w14:paraId="0294A09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AE0DC8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对古典管理理论的评价</w:t>
            </w:r>
          </w:p>
        </w:tc>
        <w:tc>
          <w:tcPr>
            <w:tcW w:w="1013" w:type="dxa"/>
            <w:gridSpan w:val="2"/>
            <w:shd w:val="clear" w:color="auto" w:fill="FFFFFF"/>
            <w:tcMar>
              <w:left w:w="105" w:type="dxa"/>
              <w:right w:w="105" w:type="dxa"/>
            </w:tcMar>
            <w:vAlign w:val="center"/>
          </w:tcPr>
          <w:p w14:paraId="3F78F89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72F01E7" w14:textId="77777777">
        <w:tc>
          <w:tcPr>
            <w:tcW w:w="2373" w:type="dxa"/>
            <w:vMerge/>
            <w:shd w:val="clear" w:color="auto" w:fill="FFFFFF"/>
            <w:tcMar>
              <w:left w:w="105" w:type="dxa"/>
              <w:right w:w="105" w:type="dxa"/>
            </w:tcMar>
            <w:vAlign w:val="center"/>
          </w:tcPr>
          <w:p w14:paraId="4705A6C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EDB05F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行为管理理论代表人物</w:t>
            </w:r>
          </w:p>
        </w:tc>
        <w:tc>
          <w:tcPr>
            <w:tcW w:w="1013" w:type="dxa"/>
            <w:gridSpan w:val="2"/>
            <w:shd w:val="clear" w:color="auto" w:fill="FFFFFF"/>
            <w:tcMar>
              <w:left w:w="105" w:type="dxa"/>
              <w:right w:w="105" w:type="dxa"/>
            </w:tcMar>
            <w:vAlign w:val="center"/>
          </w:tcPr>
          <w:p w14:paraId="737FC17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BA27E99" w14:textId="77777777">
        <w:tc>
          <w:tcPr>
            <w:tcW w:w="2373" w:type="dxa"/>
            <w:vMerge/>
            <w:shd w:val="clear" w:color="auto" w:fill="FFFFFF"/>
            <w:tcMar>
              <w:left w:w="105" w:type="dxa"/>
              <w:right w:w="105" w:type="dxa"/>
            </w:tcMar>
            <w:vAlign w:val="center"/>
          </w:tcPr>
          <w:p w14:paraId="3168A99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73F32A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梅奥的人际关系理论</w:t>
            </w:r>
          </w:p>
        </w:tc>
        <w:tc>
          <w:tcPr>
            <w:tcW w:w="1013" w:type="dxa"/>
            <w:gridSpan w:val="2"/>
            <w:shd w:val="clear" w:color="auto" w:fill="FFFFFF"/>
            <w:tcMar>
              <w:left w:w="105" w:type="dxa"/>
              <w:right w:w="105" w:type="dxa"/>
            </w:tcMar>
            <w:vAlign w:val="center"/>
          </w:tcPr>
          <w:p w14:paraId="6E86922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0EC6B9D" w14:textId="77777777">
        <w:tc>
          <w:tcPr>
            <w:tcW w:w="2373" w:type="dxa"/>
            <w:vMerge/>
            <w:shd w:val="clear" w:color="auto" w:fill="FFFFFF"/>
            <w:tcMar>
              <w:left w:w="105" w:type="dxa"/>
              <w:right w:w="105" w:type="dxa"/>
            </w:tcMar>
            <w:vAlign w:val="center"/>
          </w:tcPr>
          <w:p w14:paraId="63DF7A8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F6CDA8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X-Y理论、Z理论</w:t>
            </w:r>
          </w:p>
        </w:tc>
        <w:tc>
          <w:tcPr>
            <w:tcW w:w="1013" w:type="dxa"/>
            <w:gridSpan w:val="2"/>
            <w:shd w:val="clear" w:color="auto" w:fill="FFFFFF"/>
            <w:tcMar>
              <w:left w:w="105" w:type="dxa"/>
              <w:right w:w="105" w:type="dxa"/>
            </w:tcMar>
            <w:vAlign w:val="center"/>
          </w:tcPr>
          <w:p w14:paraId="5E07163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67CE2A5" w14:textId="77777777">
        <w:tc>
          <w:tcPr>
            <w:tcW w:w="2373" w:type="dxa"/>
            <w:vMerge/>
            <w:shd w:val="clear" w:color="auto" w:fill="FFFFFF"/>
            <w:tcMar>
              <w:left w:w="105" w:type="dxa"/>
              <w:right w:w="105" w:type="dxa"/>
            </w:tcMar>
            <w:vAlign w:val="center"/>
          </w:tcPr>
          <w:p w14:paraId="18E936E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5EB559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对行为科学理论的评价</w:t>
            </w:r>
          </w:p>
        </w:tc>
        <w:tc>
          <w:tcPr>
            <w:tcW w:w="1013" w:type="dxa"/>
            <w:gridSpan w:val="2"/>
            <w:shd w:val="clear" w:color="auto" w:fill="FFFFFF"/>
            <w:tcMar>
              <w:left w:w="105" w:type="dxa"/>
              <w:right w:w="105" w:type="dxa"/>
            </w:tcMar>
            <w:vAlign w:val="center"/>
          </w:tcPr>
          <w:p w14:paraId="703E70D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06F7C03" w14:textId="77777777">
        <w:tc>
          <w:tcPr>
            <w:tcW w:w="2373" w:type="dxa"/>
            <w:vMerge/>
            <w:shd w:val="clear" w:color="auto" w:fill="FFFFFF"/>
            <w:tcMar>
              <w:left w:w="105" w:type="dxa"/>
              <w:right w:w="105" w:type="dxa"/>
            </w:tcMar>
            <w:vAlign w:val="center"/>
          </w:tcPr>
          <w:p w14:paraId="200FA04C"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2853A9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现代管理理论的代表人物</w:t>
            </w:r>
          </w:p>
        </w:tc>
        <w:tc>
          <w:tcPr>
            <w:tcW w:w="1013" w:type="dxa"/>
            <w:gridSpan w:val="2"/>
            <w:shd w:val="clear" w:color="auto" w:fill="FFFFFF"/>
            <w:tcMar>
              <w:left w:w="105" w:type="dxa"/>
              <w:right w:w="105" w:type="dxa"/>
            </w:tcMar>
            <w:vAlign w:val="center"/>
          </w:tcPr>
          <w:p w14:paraId="1C26329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88C5CDD" w14:textId="77777777">
        <w:tc>
          <w:tcPr>
            <w:tcW w:w="2373" w:type="dxa"/>
            <w:vMerge/>
            <w:shd w:val="clear" w:color="auto" w:fill="FFFFFF"/>
            <w:tcMar>
              <w:left w:w="105" w:type="dxa"/>
              <w:right w:w="105" w:type="dxa"/>
            </w:tcMar>
            <w:vAlign w:val="center"/>
          </w:tcPr>
          <w:p w14:paraId="4FF5388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D87AC0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数理理论、经验主义理论、管理过程理论</w:t>
            </w:r>
          </w:p>
        </w:tc>
        <w:tc>
          <w:tcPr>
            <w:tcW w:w="1013" w:type="dxa"/>
            <w:gridSpan w:val="2"/>
            <w:shd w:val="clear" w:color="auto" w:fill="FFFFFF"/>
            <w:tcMar>
              <w:left w:w="105" w:type="dxa"/>
              <w:right w:w="105" w:type="dxa"/>
            </w:tcMar>
            <w:vAlign w:val="center"/>
          </w:tcPr>
          <w:p w14:paraId="28DE707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F2C18D5" w14:textId="77777777">
        <w:trPr>
          <w:trHeight w:val="301"/>
        </w:trPr>
        <w:tc>
          <w:tcPr>
            <w:tcW w:w="2373" w:type="dxa"/>
            <w:vMerge/>
            <w:shd w:val="clear" w:color="auto" w:fill="FFFFFF"/>
            <w:tcMar>
              <w:left w:w="105" w:type="dxa"/>
              <w:right w:w="105" w:type="dxa"/>
            </w:tcMar>
            <w:vAlign w:val="center"/>
          </w:tcPr>
          <w:p w14:paraId="3BD384D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C9D18C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系统理论、权变理论、决策理论</w:t>
            </w:r>
          </w:p>
        </w:tc>
        <w:tc>
          <w:tcPr>
            <w:tcW w:w="1013" w:type="dxa"/>
            <w:gridSpan w:val="2"/>
            <w:shd w:val="clear" w:color="auto" w:fill="FFFFFF"/>
            <w:tcMar>
              <w:left w:w="105" w:type="dxa"/>
              <w:right w:w="105" w:type="dxa"/>
            </w:tcMar>
            <w:vAlign w:val="center"/>
          </w:tcPr>
          <w:p w14:paraId="71CC8C3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1EA3C9D" w14:textId="77777777">
        <w:trPr>
          <w:trHeight w:val="301"/>
        </w:trPr>
        <w:tc>
          <w:tcPr>
            <w:tcW w:w="8516" w:type="dxa"/>
            <w:gridSpan w:val="4"/>
            <w:shd w:val="clear" w:color="auto" w:fill="FFFFFF"/>
            <w:tcMar>
              <w:left w:w="105" w:type="dxa"/>
              <w:right w:w="105" w:type="dxa"/>
            </w:tcMar>
            <w:vAlign w:val="center"/>
          </w:tcPr>
          <w:p w14:paraId="69C1912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color w:val="000000" w:themeColor="text1"/>
                <w:sz w:val="21"/>
                <w:szCs w:val="21"/>
              </w:rPr>
              <w:t>模块3：管理环境</w:t>
            </w:r>
          </w:p>
        </w:tc>
      </w:tr>
      <w:tr w:rsidR="007B7ED2" w14:paraId="6BC386F6" w14:textId="77777777">
        <w:trPr>
          <w:trHeight w:val="301"/>
        </w:trPr>
        <w:tc>
          <w:tcPr>
            <w:tcW w:w="2373" w:type="dxa"/>
            <w:vMerge w:val="restart"/>
            <w:shd w:val="clear" w:color="auto" w:fill="FFFFFF"/>
            <w:tcMar>
              <w:left w:w="105" w:type="dxa"/>
              <w:right w:w="105" w:type="dxa"/>
            </w:tcMar>
            <w:vAlign w:val="center"/>
          </w:tcPr>
          <w:p w14:paraId="52243CC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 管理环境概述</w:t>
            </w:r>
          </w:p>
        </w:tc>
        <w:tc>
          <w:tcPr>
            <w:tcW w:w="5130" w:type="dxa"/>
            <w:shd w:val="clear" w:color="auto" w:fill="FFFFFF"/>
            <w:tcMar>
              <w:left w:w="105" w:type="dxa"/>
              <w:right w:w="105" w:type="dxa"/>
            </w:tcMar>
            <w:vAlign w:val="center"/>
          </w:tcPr>
          <w:p w14:paraId="533BC3A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环境分类、一般环境</w:t>
            </w:r>
          </w:p>
        </w:tc>
        <w:tc>
          <w:tcPr>
            <w:tcW w:w="1013" w:type="dxa"/>
            <w:gridSpan w:val="2"/>
            <w:shd w:val="clear" w:color="auto" w:fill="FFFFFF"/>
            <w:tcMar>
              <w:left w:w="105" w:type="dxa"/>
              <w:right w:w="105" w:type="dxa"/>
            </w:tcMar>
            <w:vAlign w:val="center"/>
          </w:tcPr>
          <w:p w14:paraId="36CCD9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802995F" w14:textId="77777777">
        <w:trPr>
          <w:trHeight w:val="301"/>
        </w:trPr>
        <w:tc>
          <w:tcPr>
            <w:tcW w:w="2373" w:type="dxa"/>
            <w:vMerge/>
            <w:shd w:val="clear" w:color="auto" w:fill="FFFFFF"/>
            <w:tcMar>
              <w:left w:w="105" w:type="dxa"/>
              <w:right w:w="105" w:type="dxa"/>
            </w:tcMar>
            <w:vAlign w:val="center"/>
          </w:tcPr>
          <w:p w14:paraId="471D6BCD"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EBD689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具体环境（任务环境）</w:t>
            </w:r>
          </w:p>
        </w:tc>
        <w:tc>
          <w:tcPr>
            <w:tcW w:w="1013" w:type="dxa"/>
            <w:gridSpan w:val="2"/>
            <w:shd w:val="clear" w:color="auto" w:fill="FFFFFF"/>
            <w:tcMar>
              <w:left w:w="105" w:type="dxa"/>
              <w:right w:w="105" w:type="dxa"/>
            </w:tcMar>
            <w:vAlign w:val="center"/>
          </w:tcPr>
          <w:p w14:paraId="53636AB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18D074B" w14:textId="77777777">
        <w:trPr>
          <w:trHeight w:val="301"/>
        </w:trPr>
        <w:tc>
          <w:tcPr>
            <w:tcW w:w="2373" w:type="dxa"/>
            <w:vMerge/>
            <w:shd w:val="clear" w:color="auto" w:fill="FFFFFF"/>
            <w:tcMar>
              <w:left w:w="105" w:type="dxa"/>
              <w:right w:w="105" w:type="dxa"/>
            </w:tcMar>
            <w:vAlign w:val="center"/>
          </w:tcPr>
          <w:p w14:paraId="06C29AA5"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2B36A3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内部环境</w:t>
            </w:r>
          </w:p>
        </w:tc>
        <w:tc>
          <w:tcPr>
            <w:tcW w:w="1013" w:type="dxa"/>
            <w:gridSpan w:val="2"/>
            <w:shd w:val="clear" w:color="auto" w:fill="FFFFFF"/>
            <w:tcMar>
              <w:left w:w="105" w:type="dxa"/>
              <w:right w:w="105" w:type="dxa"/>
            </w:tcMar>
            <w:vAlign w:val="center"/>
          </w:tcPr>
          <w:p w14:paraId="67FE4AE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C630EAD" w14:textId="77777777">
        <w:trPr>
          <w:trHeight w:val="301"/>
        </w:trPr>
        <w:tc>
          <w:tcPr>
            <w:tcW w:w="2373" w:type="dxa"/>
            <w:vMerge/>
            <w:shd w:val="clear" w:color="auto" w:fill="FFFFFF"/>
            <w:tcMar>
              <w:left w:w="105" w:type="dxa"/>
              <w:right w:w="105" w:type="dxa"/>
            </w:tcMar>
            <w:vAlign w:val="center"/>
          </w:tcPr>
          <w:p w14:paraId="3A5D8DA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20F3AF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组织文化的含义和构成</w:t>
            </w:r>
          </w:p>
        </w:tc>
        <w:tc>
          <w:tcPr>
            <w:tcW w:w="1013" w:type="dxa"/>
            <w:gridSpan w:val="2"/>
            <w:shd w:val="clear" w:color="auto" w:fill="FFFFFF"/>
            <w:tcMar>
              <w:left w:w="105" w:type="dxa"/>
              <w:right w:w="105" w:type="dxa"/>
            </w:tcMar>
            <w:vAlign w:val="center"/>
          </w:tcPr>
          <w:p w14:paraId="0D56220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DEBDB35" w14:textId="77777777">
        <w:trPr>
          <w:trHeight w:val="301"/>
        </w:trPr>
        <w:tc>
          <w:tcPr>
            <w:tcW w:w="2373" w:type="dxa"/>
            <w:vMerge/>
            <w:shd w:val="clear" w:color="auto" w:fill="FFFFFF"/>
            <w:tcMar>
              <w:left w:w="105" w:type="dxa"/>
              <w:right w:w="105" w:type="dxa"/>
            </w:tcMar>
            <w:vAlign w:val="center"/>
          </w:tcPr>
          <w:p w14:paraId="3F36D0EC"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4F9D1E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组织文化的特征</w:t>
            </w:r>
          </w:p>
        </w:tc>
        <w:tc>
          <w:tcPr>
            <w:tcW w:w="1013" w:type="dxa"/>
            <w:gridSpan w:val="2"/>
            <w:shd w:val="clear" w:color="auto" w:fill="FFFFFF"/>
            <w:tcMar>
              <w:left w:w="105" w:type="dxa"/>
              <w:right w:w="105" w:type="dxa"/>
            </w:tcMar>
            <w:vAlign w:val="center"/>
          </w:tcPr>
          <w:p w14:paraId="6EF6D23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A39DB31" w14:textId="77777777">
        <w:trPr>
          <w:trHeight w:val="301"/>
        </w:trPr>
        <w:tc>
          <w:tcPr>
            <w:tcW w:w="2373" w:type="dxa"/>
            <w:vMerge/>
            <w:shd w:val="clear" w:color="auto" w:fill="FFFFFF"/>
            <w:tcMar>
              <w:left w:w="105" w:type="dxa"/>
              <w:right w:w="105" w:type="dxa"/>
            </w:tcMar>
            <w:vAlign w:val="center"/>
          </w:tcPr>
          <w:p w14:paraId="2C45358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6235B8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组织文化的影响因素</w:t>
            </w:r>
          </w:p>
        </w:tc>
        <w:tc>
          <w:tcPr>
            <w:tcW w:w="1013" w:type="dxa"/>
            <w:gridSpan w:val="2"/>
            <w:shd w:val="clear" w:color="auto" w:fill="FFFFFF"/>
            <w:tcMar>
              <w:left w:w="105" w:type="dxa"/>
              <w:right w:w="105" w:type="dxa"/>
            </w:tcMar>
            <w:vAlign w:val="center"/>
          </w:tcPr>
          <w:p w14:paraId="457A271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72D2E45" w14:textId="77777777">
        <w:trPr>
          <w:trHeight w:val="301"/>
        </w:trPr>
        <w:tc>
          <w:tcPr>
            <w:tcW w:w="2373" w:type="dxa"/>
            <w:vMerge/>
            <w:shd w:val="clear" w:color="auto" w:fill="FFFFFF"/>
            <w:tcMar>
              <w:left w:w="105" w:type="dxa"/>
              <w:right w:w="105" w:type="dxa"/>
            </w:tcMar>
            <w:vAlign w:val="center"/>
          </w:tcPr>
          <w:p w14:paraId="189AD81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760DCC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组织文化的正面作用、组织文化的负面作用</w:t>
            </w:r>
          </w:p>
        </w:tc>
        <w:tc>
          <w:tcPr>
            <w:tcW w:w="1013" w:type="dxa"/>
            <w:gridSpan w:val="2"/>
            <w:shd w:val="clear" w:color="auto" w:fill="FFFFFF"/>
            <w:tcMar>
              <w:left w:w="105" w:type="dxa"/>
              <w:right w:w="105" w:type="dxa"/>
            </w:tcMar>
            <w:vAlign w:val="center"/>
          </w:tcPr>
          <w:p w14:paraId="2A02596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7C3F03C9" w14:textId="77777777">
        <w:trPr>
          <w:trHeight w:val="301"/>
        </w:trPr>
        <w:tc>
          <w:tcPr>
            <w:tcW w:w="2373" w:type="dxa"/>
            <w:vMerge/>
            <w:shd w:val="clear" w:color="auto" w:fill="FFFFFF"/>
            <w:tcMar>
              <w:left w:w="105" w:type="dxa"/>
              <w:right w:w="105" w:type="dxa"/>
            </w:tcMar>
            <w:vAlign w:val="center"/>
          </w:tcPr>
          <w:p w14:paraId="5B54E315"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2988A8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组织文化的载体、组织文化塑造</w:t>
            </w:r>
          </w:p>
        </w:tc>
        <w:tc>
          <w:tcPr>
            <w:tcW w:w="1013" w:type="dxa"/>
            <w:gridSpan w:val="2"/>
            <w:shd w:val="clear" w:color="auto" w:fill="FFFFFF"/>
            <w:tcMar>
              <w:left w:w="105" w:type="dxa"/>
              <w:right w:w="105" w:type="dxa"/>
            </w:tcMar>
            <w:vAlign w:val="center"/>
          </w:tcPr>
          <w:p w14:paraId="1108089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309435C" w14:textId="77777777">
        <w:trPr>
          <w:trHeight w:val="301"/>
        </w:trPr>
        <w:tc>
          <w:tcPr>
            <w:tcW w:w="2373" w:type="dxa"/>
            <w:vMerge w:val="restart"/>
            <w:shd w:val="clear" w:color="auto" w:fill="FFFFFF"/>
            <w:tcMar>
              <w:left w:w="105" w:type="dxa"/>
              <w:right w:w="105" w:type="dxa"/>
            </w:tcMar>
            <w:vAlign w:val="center"/>
          </w:tcPr>
          <w:p w14:paraId="1881424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（2）管理环境分析</w:t>
            </w:r>
          </w:p>
        </w:tc>
        <w:tc>
          <w:tcPr>
            <w:tcW w:w="5130" w:type="dxa"/>
            <w:shd w:val="clear" w:color="auto" w:fill="FFFFFF"/>
            <w:tcMar>
              <w:left w:w="105" w:type="dxa"/>
              <w:right w:w="105" w:type="dxa"/>
            </w:tcMar>
            <w:vAlign w:val="center"/>
          </w:tcPr>
          <w:p w14:paraId="31D8C58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具体环境分析方法（</w:t>
            </w:r>
            <w:proofErr w:type="gramStart"/>
            <w:r>
              <w:rPr>
                <w:rFonts w:ascii="微软雅黑" w:eastAsia="微软雅黑" w:hAnsi="微软雅黑" w:cs="微软雅黑" w:hint="eastAsia"/>
                <w:sz w:val="21"/>
                <w:szCs w:val="21"/>
              </w:rPr>
              <w:t>波特五力</w:t>
            </w:r>
            <w:proofErr w:type="gramEnd"/>
            <w:r>
              <w:rPr>
                <w:rFonts w:ascii="微软雅黑" w:eastAsia="微软雅黑" w:hAnsi="微软雅黑" w:cs="微软雅黑" w:hint="eastAsia"/>
                <w:sz w:val="21"/>
                <w:szCs w:val="21"/>
              </w:rPr>
              <w:t>模型）</w:t>
            </w:r>
          </w:p>
        </w:tc>
        <w:tc>
          <w:tcPr>
            <w:tcW w:w="1013" w:type="dxa"/>
            <w:gridSpan w:val="2"/>
            <w:shd w:val="clear" w:color="auto" w:fill="FFFFFF"/>
            <w:tcMar>
              <w:left w:w="105" w:type="dxa"/>
              <w:right w:w="105" w:type="dxa"/>
            </w:tcMar>
            <w:vAlign w:val="center"/>
          </w:tcPr>
          <w:p w14:paraId="641FCD0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2EA0F7B4" w14:textId="77777777">
        <w:trPr>
          <w:trHeight w:val="301"/>
        </w:trPr>
        <w:tc>
          <w:tcPr>
            <w:tcW w:w="2373" w:type="dxa"/>
            <w:vMerge/>
            <w:shd w:val="clear" w:color="auto" w:fill="FFFFFF"/>
            <w:tcMar>
              <w:left w:w="105" w:type="dxa"/>
              <w:right w:w="105" w:type="dxa"/>
            </w:tcMar>
            <w:vAlign w:val="center"/>
          </w:tcPr>
          <w:p w14:paraId="0569F4A5"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CDB17B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SWOT分析、环境的不确定性分析</w:t>
            </w:r>
          </w:p>
        </w:tc>
        <w:tc>
          <w:tcPr>
            <w:tcW w:w="1013" w:type="dxa"/>
            <w:gridSpan w:val="2"/>
            <w:shd w:val="clear" w:color="auto" w:fill="FFFFFF"/>
            <w:tcMar>
              <w:left w:w="105" w:type="dxa"/>
              <w:right w:w="105" w:type="dxa"/>
            </w:tcMar>
            <w:vAlign w:val="center"/>
          </w:tcPr>
          <w:p w14:paraId="0C297CA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AD63F0D" w14:textId="77777777">
        <w:trPr>
          <w:trHeight w:val="301"/>
        </w:trPr>
        <w:tc>
          <w:tcPr>
            <w:tcW w:w="8516" w:type="dxa"/>
            <w:gridSpan w:val="4"/>
            <w:shd w:val="clear" w:color="auto" w:fill="FFFFFF"/>
            <w:tcMar>
              <w:left w:w="105" w:type="dxa"/>
              <w:right w:w="105" w:type="dxa"/>
            </w:tcMar>
            <w:vAlign w:val="center"/>
          </w:tcPr>
          <w:p w14:paraId="704B7BB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模块4：计划</w:t>
            </w:r>
          </w:p>
        </w:tc>
      </w:tr>
      <w:tr w:rsidR="007B7ED2" w14:paraId="1F7DB7F1" w14:textId="77777777">
        <w:trPr>
          <w:trHeight w:val="301"/>
        </w:trPr>
        <w:tc>
          <w:tcPr>
            <w:tcW w:w="2373" w:type="dxa"/>
            <w:vMerge w:val="restart"/>
            <w:shd w:val="clear" w:color="auto" w:fill="FFFFFF"/>
            <w:tcMar>
              <w:left w:w="105" w:type="dxa"/>
              <w:right w:w="105" w:type="dxa"/>
            </w:tcMar>
            <w:vAlign w:val="center"/>
          </w:tcPr>
          <w:p w14:paraId="283D9D4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（1）计划概述</w:t>
            </w:r>
          </w:p>
        </w:tc>
        <w:tc>
          <w:tcPr>
            <w:tcW w:w="5130" w:type="dxa"/>
            <w:shd w:val="clear" w:color="auto" w:fill="FFFFFF"/>
            <w:tcMar>
              <w:left w:w="105" w:type="dxa"/>
              <w:right w:w="105" w:type="dxa"/>
            </w:tcMar>
            <w:vAlign w:val="center"/>
          </w:tcPr>
          <w:p w14:paraId="5EC7988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计划的含义与作用、计划的特征</w:t>
            </w:r>
          </w:p>
        </w:tc>
        <w:tc>
          <w:tcPr>
            <w:tcW w:w="1013" w:type="dxa"/>
            <w:gridSpan w:val="2"/>
            <w:shd w:val="clear" w:color="auto" w:fill="FFFFFF"/>
            <w:tcMar>
              <w:left w:w="105" w:type="dxa"/>
              <w:right w:w="105" w:type="dxa"/>
            </w:tcMar>
            <w:vAlign w:val="center"/>
          </w:tcPr>
          <w:p w14:paraId="2A33C79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D3C32FA" w14:textId="77777777">
        <w:trPr>
          <w:trHeight w:val="301"/>
        </w:trPr>
        <w:tc>
          <w:tcPr>
            <w:tcW w:w="2373" w:type="dxa"/>
            <w:vMerge/>
            <w:shd w:val="clear" w:color="auto" w:fill="FFFFFF"/>
            <w:tcMar>
              <w:left w:w="105" w:type="dxa"/>
              <w:right w:w="105" w:type="dxa"/>
            </w:tcMar>
            <w:vAlign w:val="center"/>
          </w:tcPr>
          <w:p w14:paraId="35064D3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DCD782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计划的误区</w:t>
            </w:r>
          </w:p>
        </w:tc>
        <w:tc>
          <w:tcPr>
            <w:tcW w:w="1013" w:type="dxa"/>
            <w:gridSpan w:val="2"/>
            <w:shd w:val="clear" w:color="auto" w:fill="FFFFFF"/>
            <w:tcMar>
              <w:left w:w="105" w:type="dxa"/>
              <w:right w:w="105" w:type="dxa"/>
            </w:tcMar>
            <w:vAlign w:val="center"/>
          </w:tcPr>
          <w:p w14:paraId="5E87079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6ABCBA3" w14:textId="77777777">
        <w:trPr>
          <w:trHeight w:val="301"/>
        </w:trPr>
        <w:tc>
          <w:tcPr>
            <w:tcW w:w="2373" w:type="dxa"/>
            <w:vMerge/>
            <w:shd w:val="clear" w:color="auto" w:fill="FFFFFF"/>
            <w:tcMar>
              <w:left w:w="105" w:type="dxa"/>
              <w:right w:w="105" w:type="dxa"/>
            </w:tcMar>
            <w:vAlign w:val="center"/>
          </w:tcPr>
          <w:p w14:paraId="097CA752"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E2BAA1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计划的类型</w:t>
            </w:r>
          </w:p>
        </w:tc>
        <w:tc>
          <w:tcPr>
            <w:tcW w:w="1013" w:type="dxa"/>
            <w:gridSpan w:val="2"/>
            <w:shd w:val="clear" w:color="auto" w:fill="FFFFFF"/>
            <w:tcMar>
              <w:left w:w="105" w:type="dxa"/>
              <w:right w:w="105" w:type="dxa"/>
            </w:tcMar>
            <w:vAlign w:val="center"/>
          </w:tcPr>
          <w:p w14:paraId="3C28074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C13BABF" w14:textId="77777777">
        <w:trPr>
          <w:trHeight w:val="301"/>
        </w:trPr>
        <w:tc>
          <w:tcPr>
            <w:tcW w:w="2373" w:type="dxa"/>
            <w:shd w:val="clear" w:color="auto" w:fill="FFFFFF"/>
            <w:tcMar>
              <w:left w:w="105" w:type="dxa"/>
              <w:right w:w="105" w:type="dxa"/>
            </w:tcMar>
            <w:vAlign w:val="center"/>
          </w:tcPr>
          <w:p w14:paraId="67B029C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（2）计划编制的过程</w:t>
            </w:r>
          </w:p>
        </w:tc>
        <w:tc>
          <w:tcPr>
            <w:tcW w:w="5130" w:type="dxa"/>
            <w:shd w:val="clear" w:color="auto" w:fill="FFFFFF"/>
            <w:tcMar>
              <w:left w:w="105" w:type="dxa"/>
              <w:right w:w="105" w:type="dxa"/>
            </w:tcMar>
            <w:vAlign w:val="center"/>
          </w:tcPr>
          <w:p w14:paraId="6C403B1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计划的程序</w:t>
            </w:r>
          </w:p>
        </w:tc>
        <w:tc>
          <w:tcPr>
            <w:tcW w:w="1013" w:type="dxa"/>
            <w:gridSpan w:val="2"/>
            <w:shd w:val="clear" w:color="auto" w:fill="FFFFFF"/>
            <w:tcMar>
              <w:left w:w="105" w:type="dxa"/>
              <w:right w:w="105" w:type="dxa"/>
            </w:tcMar>
            <w:vAlign w:val="center"/>
          </w:tcPr>
          <w:p w14:paraId="7726F1B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F0231D0" w14:textId="77777777">
        <w:trPr>
          <w:trHeight w:val="301"/>
        </w:trPr>
        <w:tc>
          <w:tcPr>
            <w:tcW w:w="2373" w:type="dxa"/>
            <w:vMerge w:val="restart"/>
            <w:shd w:val="clear" w:color="auto" w:fill="FFFFFF"/>
            <w:tcMar>
              <w:left w:w="105" w:type="dxa"/>
              <w:right w:w="105" w:type="dxa"/>
            </w:tcMar>
            <w:vAlign w:val="center"/>
          </w:tcPr>
          <w:p w14:paraId="0BEFECF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（3）计划的方法</w:t>
            </w:r>
          </w:p>
        </w:tc>
        <w:tc>
          <w:tcPr>
            <w:tcW w:w="5130" w:type="dxa"/>
            <w:shd w:val="clear" w:color="auto" w:fill="FFFFFF"/>
            <w:tcMar>
              <w:left w:w="105" w:type="dxa"/>
              <w:right w:w="105" w:type="dxa"/>
            </w:tcMar>
            <w:vAlign w:val="center"/>
          </w:tcPr>
          <w:p w14:paraId="0E6235F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目标管理</w:t>
            </w:r>
          </w:p>
        </w:tc>
        <w:tc>
          <w:tcPr>
            <w:tcW w:w="1013" w:type="dxa"/>
            <w:gridSpan w:val="2"/>
            <w:shd w:val="clear" w:color="auto" w:fill="FFFFFF"/>
            <w:tcMar>
              <w:left w:w="105" w:type="dxa"/>
              <w:right w:w="105" w:type="dxa"/>
            </w:tcMar>
            <w:vAlign w:val="center"/>
          </w:tcPr>
          <w:p w14:paraId="68BE139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A60D9F8" w14:textId="77777777">
        <w:trPr>
          <w:trHeight w:val="301"/>
        </w:trPr>
        <w:tc>
          <w:tcPr>
            <w:tcW w:w="2373" w:type="dxa"/>
            <w:vMerge/>
            <w:shd w:val="clear" w:color="auto" w:fill="FFFFFF"/>
            <w:tcMar>
              <w:left w:w="105" w:type="dxa"/>
              <w:right w:w="105" w:type="dxa"/>
            </w:tcMar>
            <w:vAlign w:val="center"/>
          </w:tcPr>
          <w:p w14:paraId="723DEDF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CDF5B7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滚动计划法、甘特图</w:t>
            </w:r>
          </w:p>
        </w:tc>
        <w:tc>
          <w:tcPr>
            <w:tcW w:w="1013" w:type="dxa"/>
            <w:gridSpan w:val="2"/>
            <w:shd w:val="clear" w:color="auto" w:fill="FFFFFF"/>
            <w:tcMar>
              <w:left w:w="105" w:type="dxa"/>
              <w:right w:w="105" w:type="dxa"/>
            </w:tcMar>
            <w:vAlign w:val="center"/>
          </w:tcPr>
          <w:p w14:paraId="2FC602A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9B63056" w14:textId="77777777">
        <w:trPr>
          <w:trHeight w:val="301"/>
        </w:trPr>
        <w:tc>
          <w:tcPr>
            <w:tcW w:w="8516" w:type="dxa"/>
            <w:gridSpan w:val="4"/>
            <w:shd w:val="clear" w:color="auto" w:fill="FFFFFF"/>
            <w:tcMar>
              <w:left w:w="105" w:type="dxa"/>
              <w:right w:w="105" w:type="dxa"/>
            </w:tcMar>
            <w:vAlign w:val="center"/>
          </w:tcPr>
          <w:p w14:paraId="5096F15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模块:5：决策</w:t>
            </w:r>
          </w:p>
        </w:tc>
      </w:tr>
      <w:tr w:rsidR="007B7ED2" w14:paraId="14034196" w14:textId="77777777">
        <w:trPr>
          <w:trHeight w:val="301"/>
        </w:trPr>
        <w:tc>
          <w:tcPr>
            <w:tcW w:w="2373" w:type="dxa"/>
            <w:shd w:val="clear" w:color="auto" w:fill="FFFFFF"/>
            <w:tcMar>
              <w:left w:w="105" w:type="dxa"/>
              <w:right w:w="105" w:type="dxa"/>
            </w:tcMar>
            <w:vAlign w:val="center"/>
          </w:tcPr>
          <w:p w14:paraId="6D692BE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（1）决策概念和要素</w:t>
            </w:r>
          </w:p>
        </w:tc>
        <w:tc>
          <w:tcPr>
            <w:tcW w:w="5130" w:type="dxa"/>
            <w:shd w:val="clear" w:color="auto" w:fill="FFFFFF"/>
            <w:tcMar>
              <w:left w:w="105" w:type="dxa"/>
              <w:right w:w="105" w:type="dxa"/>
            </w:tcMar>
            <w:vAlign w:val="center"/>
          </w:tcPr>
          <w:p w14:paraId="76C5525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决策概念、决策的要素</w:t>
            </w:r>
          </w:p>
        </w:tc>
        <w:tc>
          <w:tcPr>
            <w:tcW w:w="1013" w:type="dxa"/>
            <w:gridSpan w:val="2"/>
            <w:shd w:val="clear" w:color="auto" w:fill="FFFFFF"/>
            <w:tcMar>
              <w:left w:w="105" w:type="dxa"/>
              <w:right w:w="105" w:type="dxa"/>
            </w:tcMar>
            <w:vAlign w:val="center"/>
          </w:tcPr>
          <w:p w14:paraId="0AF5D54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66CE98B" w14:textId="77777777">
        <w:trPr>
          <w:trHeight w:val="301"/>
        </w:trPr>
        <w:tc>
          <w:tcPr>
            <w:tcW w:w="2373" w:type="dxa"/>
            <w:vMerge w:val="restart"/>
            <w:shd w:val="clear" w:color="auto" w:fill="FFFFFF"/>
            <w:tcMar>
              <w:left w:w="105" w:type="dxa"/>
              <w:right w:w="105" w:type="dxa"/>
            </w:tcMar>
            <w:vAlign w:val="center"/>
          </w:tcPr>
          <w:p w14:paraId="5BF7CD9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（2）决策的类型与特征</w:t>
            </w:r>
          </w:p>
        </w:tc>
        <w:tc>
          <w:tcPr>
            <w:tcW w:w="5130" w:type="dxa"/>
            <w:shd w:val="clear" w:color="auto" w:fill="FFFFFF"/>
            <w:tcMar>
              <w:left w:w="105" w:type="dxa"/>
              <w:right w:w="105" w:type="dxa"/>
            </w:tcMar>
            <w:vAlign w:val="center"/>
          </w:tcPr>
          <w:p w14:paraId="4C96F93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决策的分类</w:t>
            </w:r>
          </w:p>
        </w:tc>
        <w:tc>
          <w:tcPr>
            <w:tcW w:w="1013" w:type="dxa"/>
            <w:gridSpan w:val="2"/>
            <w:shd w:val="clear" w:color="auto" w:fill="FFFFFF"/>
            <w:tcMar>
              <w:left w:w="105" w:type="dxa"/>
              <w:right w:w="105" w:type="dxa"/>
            </w:tcMar>
            <w:vAlign w:val="center"/>
          </w:tcPr>
          <w:p w14:paraId="56E47BC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540DDFEE" w14:textId="77777777">
        <w:trPr>
          <w:trHeight w:val="301"/>
        </w:trPr>
        <w:tc>
          <w:tcPr>
            <w:tcW w:w="2373" w:type="dxa"/>
            <w:vMerge/>
            <w:shd w:val="clear" w:color="auto" w:fill="FFFFFF"/>
            <w:tcMar>
              <w:left w:w="105" w:type="dxa"/>
              <w:right w:w="105" w:type="dxa"/>
            </w:tcMar>
            <w:vAlign w:val="center"/>
          </w:tcPr>
          <w:p w14:paraId="6B483D1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D5C225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决策的特征</w:t>
            </w:r>
          </w:p>
        </w:tc>
        <w:tc>
          <w:tcPr>
            <w:tcW w:w="1013" w:type="dxa"/>
            <w:gridSpan w:val="2"/>
            <w:shd w:val="clear" w:color="auto" w:fill="FFFFFF"/>
            <w:tcMar>
              <w:left w:w="105" w:type="dxa"/>
              <w:right w:w="105" w:type="dxa"/>
            </w:tcMar>
            <w:vAlign w:val="center"/>
          </w:tcPr>
          <w:p w14:paraId="629D9FF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CCD3235" w14:textId="77777777">
        <w:trPr>
          <w:trHeight w:val="301"/>
        </w:trPr>
        <w:tc>
          <w:tcPr>
            <w:tcW w:w="2373" w:type="dxa"/>
            <w:vMerge w:val="restart"/>
            <w:shd w:val="clear" w:color="auto" w:fill="FFFFFF"/>
            <w:tcMar>
              <w:left w:w="105" w:type="dxa"/>
              <w:right w:w="105" w:type="dxa"/>
            </w:tcMar>
            <w:vAlign w:val="center"/>
          </w:tcPr>
          <w:p w14:paraId="33547F3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（3）决策制定过程与影响因素</w:t>
            </w:r>
          </w:p>
        </w:tc>
        <w:tc>
          <w:tcPr>
            <w:tcW w:w="5130" w:type="dxa"/>
            <w:shd w:val="clear" w:color="auto" w:fill="FFFFFF"/>
            <w:tcMar>
              <w:left w:w="105" w:type="dxa"/>
              <w:right w:w="105" w:type="dxa"/>
            </w:tcMar>
            <w:vAlign w:val="center"/>
          </w:tcPr>
          <w:p w14:paraId="4BA0F49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决策的程序</w:t>
            </w:r>
          </w:p>
        </w:tc>
        <w:tc>
          <w:tcPr>
            <w:tcW w:w="1013" w:type="dxa"/>
            <w:gridSpan w:val="2"/>
            <w:shd w:val="clear" w:color="auto" w:fill="FFFFFF"/>
            <w:tcMar>
              <w:left w:w="105" w:type="dxa"/>
              <w:right w:w="105" w:type="dxa"/>
            </w:tcMar>
            <w:vAlign w:val="center"/>
          </w:tcPr>
          <w:p w14:paraId="78D4F52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6831619" w14:textId="77777777">
        <w:trPr>
          <w:trHeight w:val="301"/>
        </w:trPr>
        <w:tc>
          <w:tcPr>
            <w:tcW w:w="2373" w:type="dxa"/>
            <w:vMerge/>
            <w:shd w:val="clear" w:color="auto" w:fill="FFFFFF"/>
            <w:tcMar>
              <w:left w:w="105" w:type="dxa"/>
              <w:right w:w="105" w:type="dxa"/>
            </w:tcMar>
            <w:vAlign w:val="center"/>
          </w:tcPr>
          <w:p w14:paraId="070BE3B7"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E2B896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决策的影响因素</w:t>
            </w:r>
          </w:p>
        </w:tc>
        <w:tc>
          <w:tcPr>
            <w:tcW w:w="1013" w:type="dxa"/>
            <w:gridSpan w:val="2"/>
            <w:shd w:val="clear" w:color="auto" w:fill="FFFFFF"/>
            <w:tcMar>
              <w:left w:w="105" w:type="dxa"/>
              <w:right w:w="105" w:type="dxa"/>
            </w:tcMar>
            <w:vAlign w:val="center"/>
          </w:tcPr>
          <w:p w14:paraId="1742BE1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2F9D196" w14:textId="77777777">
        <w:trPr>
          <w:trHeight w:val="301"/>
        </w:trPr>
        <w:tc>
          <w:tcPr>
            <w:tcW w:w="2373" w:type="dxa"/>
            <w:vMerge/>
            <w:shd w:val="clear" w:color="auto" w:fill="FFFFFF"/>
            <w:tcMar>
              <w:left w:w="105" w:type="dxa"/>
              <w:right w:w="105" w:type="dxa"/>
            </w:tcMar>
            <w:vAlign w:val="center"/>
          </w:tcPr>
          <w:p w14:paraId="1DF3C18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B5543D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决策的原则</w:t>
            </w:r>
          </w:p>
        </w:tc>
        <w:tc>
          <w:tcPr>
            <w:tcW w:w="1013" w:type="dxa"/>
            <w:gridSpan w:val="2"/>
            <w:shd w:val="clear" w:color="auto" w:fill="FFFFFF"/>
            <w:tcMar>
              <w:left w:w="105" w:type="dxa"/>
              <w:right w:w="105" w:type="dxa"/>
            </w:tcMar>
            <w:vAlign w:val="center"/>
          </w:tcPr>
          <w:p w14:paraId="0117A3F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E1D31DE" w14:textId="77777777">
        <w:trPr>
          <w:trHeight w:val="301"/>
        </w:trPr>
        <w:tc>
          <w:tcPr>
            <w:tcW w:w="2373" w:type="dxa"/>
            <w:vMerge w:val="restart"/>
            <w:shd w:val="clear" w:color="auto" w:fill="FFFFFF"/>
            <w:tcMar>
              <w:left w:w="105" w:type="dxa"/>
              <w:right w:w="105" w:type="dxa"/>
            </w:tcMar>
            <w:vAlign w:val="center"/>
          </w:tcPr>
          <w:p w14:paraId="44EA2A5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（4）决策的方法</w:t>
            </w:r>
          </w:p>
        </w:tc>
        <w:tc>
          <w:tcPr>
            <w:tcW w:w="5130" w:type="dxa"/>
            <w:shd w:val="clear" w:color="auto" w:fill="FFFFFF"/>
            <w:tcMar>
              <w:left w:w="105" w:type="dxa"/>
              <w:right w:w="105" w:type="dxa"/>
            </w:tcMar>
            <w:vAlign w:val="center"/>
          </w:tcPr>
          <w:p w14:paraId="6666BEC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决策背景研究方法</w:t>
            </w:r>
          </w:p>
        </w:tc>
        <w:tc>
          <w:tcPr>
            <w:tcW w:w="1013" w:type="dxa"/>
            <w:gridSpan w:val="2"/>
            <w:shd w:val="clear" w:color="auto" w:fill="FFFFFF"/>
            <w:tcMar>
              <w:left w:w="105" w:type="dxa"/>
              <w:right w:w="105" w:type="dxa"/>
            </w:tcMar>
            <w:vAlign w:val="center"/>
          </w:tcPr>
          <w:p w14:paraId="0EB0C25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D8681DF" w14:textId="77777777">
        <w:trPr>
          <w:trHeight w:val="301"/>
        </w:trPr>
        <w:tc>
          <w:tcPr>
            <w:tcW w:w="2373" w:type="dxa"/>
            <w:vMerge/>
            <w:shd w:val="clear" w:color="auto" w:fill="FFFFFF"/>
            <w:tcMar>
              <w:left w:w="105" w:type="dxa"/>
              <w:right w:w="105" w:type="dxa"/>
            </w:tcMar>
            <w:vAlign w:val="center"/>
          </w:tcPr>
          <w:p w14:paraId="310EE17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2EBBD6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定性决策方法（德尔菲法、专家会依法、头脑风暴法、哥顿法、电子会议法）</w:t>
            </w:r>
          </w:p>
        </w:tc>
        <w:tc>
          <w:tcPr>
            <w:tcW w:w="1013" w:type="dxa"/>
            <w:gridSpan w:val="2"/>
            <w:shd w:val="clear" w:color="auto" w:fill="FFFFFF"/>
            <w:tcMar>
              <w:left w:w="105" w:type="dxa"/>
              <w:right w:w="105" w:type="dxa"/>
            </w:tcMar>
            <w:vAlign w:val="center"/>
          </w:tcPr>
          <w:p w14:paraId="48CE4DA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4208DF6" w14:textId="77777777">
        <w:trPr>
          <w:trHeight w:val="301"/>
        </w:trPr>
        <w:tc>
          <w:tcPr>
            <w:tcW w:w="2373" w:type="dxa"/>
            <w:vMerge/>
            <w:shd w:val="clear" w:color="auto" w:fill="FFFFFF"/>
            <w:tcMar>
              <w:left w:w="105" w:type="dxa"/>
              <w:right w:w="105" w:type="dxa"/>
            </w:tcMar>
            <w:vAlign w:val="center"/>
          </w:tcPr>
          <w:p w14:paraId="1C311F4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38ABE4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确定活动方向的决策方法</w:t>
            </w:r>
          </w:p>
        </w:tc>
        <w:tc>
          <w:tcPr>
            <w:tcW w:w="1013" w:type="dxa"/>
            <w:gridSpan w:val="2"/>
            <w:shd w:val="clear" w:color="auto" w:fill="FFFFFF"/>
            <w:tcMar>
              <w:left w:w="105" w:type="dxa"/>
              <w:right w:w="105" w:type="dxa"/>
            </w:tcMar>
            <w:vAlign w:val="center"/>
          </w:tcPr>
          <w:p w14:paraId="1CB202C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09BACCC" w14:textId="77777777">
        <w:trPr>
          <w:trHeight w:val="301"/>
        </w:trPr>
        <w:tc>
          <w:tcPr>
            <w:tcW w:w="2373" w:type="dxa"/>
            <w:vMerge/>
            <w:shd w:val="clear" w:color="auto" w:fill="FFFFFF"/>
            <w:tcMar>
              <w:left w:w="105" w:type="dxa"/>
              <w:right w:w="105" w:type="dxa"/>
            </w:tcMar>
            <w:vAlign w:val="center"/>
          </w:tcPr>
          <w:p w14:paraId="1FF30D2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A4B8115"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经营单位组合分析法</w:t>
            </w:r>
          </w:p>
        </w:tc>
        <w:tc>
          <w:tcPr>
            <w:tcW w:w="1013" w:type="dxa"/>
            <w:gridSpan w:val="2"/>
            <w:shd w:val="clear" w:color="auto" w:fill="FFFFFF"/>
            <w:tcMar>
              <w:left w:w="105" w:type="dxa"/>
              <w:right w:w="105" w:type="dxa"/>
            </w:tcMar>
            <w:vAlign w:val="center"/>
          </w:tcPr>
          <w:p w14:paraId="4DA3D127" w14:textId="77777777" w:rsidR="007B7ED2" w:rsidRDefault="00000000">
            <w:pPr>
              <w:pStyle w:val="a7"/>
              <w:widowControl/>
              <w:spacing w:after="90" w:afterAutospacing="0" w:line="360" w:lineRule="exact"/>
              <w:jc w:val="center"/>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掌握</w:t>
            </w:r>
          </w:p>
        </w:tc>
      </w:tr>
      <w:tr w:rsidR="007B7ED2" w14:paraId="3135B93A" w14:textId="77777777">
        <w:trPr>
          <w:trHeight w:val="301"/>
        </w:trPr>
        <w:tc>
          <w:tcPr>
            <w:tcW w:w="2373" w:type="dxa"/>
            <w:vMerge/>
            <w:shd w:val="clear" w:color="auto" w:fill="FFFFFF"/>
            <w:tcMar>
              <w:left w:w="105" w:type="dxa"/>
              <w:right w:w="105" w:type="dxa"/>
            </w:tcMar>
            <w:vAlign w:val="center"/>
          </w:tcPr>
          <w:p w14:paraId="0F40C99B"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382FB5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政策指导矩阵法、选择活动方案的决策方法</w:t>
            </w:r>
          </w:p>
        </w:tc>
        <w:tc>
          <w:tcPr>
            <w:tcW w:w="1013" w:type="dxa"/>
            <w:gridSpan w:val="2"/>
            <w:shd w:val="clear" w:color="auto" w:fill="FFFFFF"/>
            <w:tcMar>
              <w:left w:w="105" w:type="dxa"/>
              <w:right w:w="105" w:type="dxa"/>
            </w:tcMar>
            <w:vAlign w:val="center"/>
          </w:tcPr>
          <w:p w14:paraId="12F08BF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68D7F6E" w14:textId="77777777">
        <w:trPr>
          <w:trHeight w:val="301"/>
        </w:trPr>
        <w:tc>
          <w:tcPr>
            <w:tcW w:w="2373" w:type="dxa"/>
            <w:vMerge/>
            <w:shd w:val="clear" w:color="auto" w:fill="FFFFFF"/>
            <w:tcMar>
              <w:left w:w="105" w:type="dxa"/>
              <w:right w:w="105" w:type="dxa"/>
            </w:tcMar>
            <w:vAlign w:val="center"/>
          </w:tcPr>
          <w:p w14:paraId="750FB8A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72B4BDC"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确定型决策方法（量本利分析法，也称保本分析法或盈亏平衡分析法）</w:t>
            </w:r>
          </w:p>
        </w:tc>
        <w:tc>
          <w:tcPr>
            <w:tcW w:w="1013" w:type="dxa"/>
            <w:gridSpan w:val="2"/>
            <w:shd w:val="clear" w:color="auto" w:fill="FFFFFF"/>
            <w:tcMar>
              <w:left w:w="105" w:type="dxa"/>
              <w:right w:w="105" w:type="dxa"/>
            </w:tcMar>
            <w:vAlign w:val="center"/>
          </w:tcPr>
          <w:p w14:paraId="530A207F" w14:textId="77777777" w:rsidR="007B7ED2" w:rsidRDefault="00000000">
            <w:pPr>
              <w:pStyle w:val="a7"/>
              <w:widowControl/>
              <w:spacing w:after="90" w:afterAutospacing="0" w:line="360" w:lineRule="exact"/>
              <w:jc w:val="center"/>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掌握</w:t>
            </w:r>
          </w:p>
        </w:tc>
      </w:tr>
      <w:tr w:rsidR="007B7ED2" w14:paraId="740A6740" w14:textId="77777777">
        <w:trPr>
          <w:trHeight w:val="301"/>
        </w:trPr>
        <w:tc>
          <w:tcPr>
            <w:tcW w:w="2373" w:type="dxa"/>
            <w:vMerge/>
            <w:shd w:val="clear" w:color="auto" w:fill="FFFFFF"/>
            <w:tcMar>
              <w:left w:w="105" w:type="dxa"/>
              <w:right w:w="105" w:type="dxa"/>
            </w:tcMar>
            <w:vAlign w:val="center"/>
          </w:tcPr>
          <w:p w14:paraId="3D5E69E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A111BE1"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风险型决策方法（决策树法）</w:t>
            </w:r>
          </w:p>
        </w:tc>
        <w:tc>
          <w:tcPr>
            <w:tcW w:w="1013" w:type="dxa"/>
            <w:gridSpan w:val="2"/>
            <w:shd w:val="clear" w:color="auto" w:fill="FFFFFF"/>
            <w:tcMar>
              <w:left w:w="105" w:type="dxa"/>
              <w:right w:w="105" w:type="dxa"/>
            </w:tcMar>
            <w:vAlign w:val="center"/>
          </w:tcPr>
          <w:p w14:paraId="2D676E97" w14:textId="77777777" w:rsidR="007B7ED2" w:rsidRDefault="00000000">
            <w:pPr>
              <w:pStyle w:val="a7"/>
              <w:widowControl/>
              <w:spacing w:after="90" w:afterAutospacing="0" w:line="360" w:lineRule="exact"/>
              <w:jc w:val="center"/>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掌握</w:t>
            </w:r>
          </w:p>
        </w:tc>
      </w:tr>
      <w:tr w:rsidR="007B7ED2" w14:paraId="6C47EDAC" w14:textId="77777777">
        <w:trPr>
          <w:trHeight w:val="301"/>
        </w:trPr>
        <w:tc>
          <w:tcPr>
            <w:tcW w:w="2373" w:type="dxa"/>
            <w:vMerge/>
            <w:shd w:val="clear" w:color="auto" w:fill="FFFFFF"/>
            <w:tcMar>
              <w:left w:w="105" w:type="dxa"/>
              <w:right w:w="105" w:type="dxa"/>
            </w:tcMar>
            <w:vAlign w:val="center"/>
          </w:tcPr>
          <w:p w14:paraId="4E27FEA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F605468"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非确定型决策方法</w:t>
            </w:r>
          </w:p>
        </w:tc>
        <w:tc>
          <w:tcPr>
            <w:tcW w:w="1013" w:type="dxa"/>
            <w:gridSpan w:val="2"/>
            <w:shd w:val="clear" w:color="auto" w:fill="FFFFFF"/>
            <w:tcMar>
              <w:left w:w="105" w:type="dxa"/>
              <w:right w:w="105" w:type="dxa"/>
            </w:tcMar>
            <w:vAlign w:val="center"/>
          </w:tcPr>
          <w:p w14:paraId="5D930587" w14:textId="77777777" w:rsidR="007B7ED2" w:rsidRDefault="00000000">
            <w:pPr>
              <w:pStyle w:val="a7"/>
              <w:widowControl/>
              <w:spacing w:after="90" w:afterAutospacing="0" w:line="360" w:lineRule="exact"/>
              <w:jc w:val="center"/>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掌握</w:t>
            </w:r>
          </w:p>
        </w:tc>
      </w:tr>
      <w:tr w:rsidR="007B7ED2" w14:paraId="2938EA1A" w14:textId="77777777">
        <w:trPr>
          <w:trHeight w:val="301"/>
        </w:trPr>
        <w:tc>
          <w:tcPr>
            <w:tcW w:w="8516" w:type="dxa"/>
            <w:gridSpan w:val="4"/>
            <w:shd w:val="clear" w:color="auto" w:fill="FFFFFF"/>
            <w:tcMar>
              <w:left w:w="105" w:type="dxa"/>
              <w:right w:w="105" w:type="dxa"/>
            </w:tcMar>
            <w:vAlign w:val="center"/>
          </w:tcPr>
          <w:p w14:paraId="1E75D35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模块6：组织</w:t>
            </w:r>
          </w:p>
        </w:tc>
      </w:tr>
      <w:tr w:rsidR="007B7ED2" w14:paraId="3DB9DA1E" w14:textId="77777777">
        <w:trPr>
          <w:trHeight w:val="301"/>
        </w:trPr>
        <w:tc>
          <w:tcPr>
            <w:tcW w:w="2373" w:type="dxa"/>
            <w:shd w:val="clear" w:color="auto" w:fill="FFFFFF"/>
            <w:tcMar>
              <w:left w:w="105" w:type="dxa"/>
              <w:right w:w="105" w:type="dxa"/>
            </w:tcMar>
            <w:vAlign w:val="center"/>
          </w:tcPr>
          <w:p w14:paraId="07799DD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（1）组织职能与组织结构</w:t>
            </w:r>
          </w:p>
        </w:tc>
        <w:tc>
          <w:tcPr>
            <w:tcW w:w="5130" w:type="dxa"/>
            <w:shd w:val="clear" w:color="auto" w:fill="FFFFFF"/>
            <w:tcMar>
              <w:left w:w="105" w:type="dxa"/>
              <w:right w:w="105" w:type="dxa"/>
            </w:tcMar>
            <w:vAlign w:val="center"/>
          </w:tcPr>
          <w:p w14:paraId="5FA93C5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组织构成要素、组织职能的含义和作用、组织结构的含义和特征、组织结构的理论基础</w:t>
            </w:r>
          </w:p>
        </w:tc>
        <w:tc>
          <w:tcPr>
            <w:tcW w:w="1013" w:type="dxa"/>
            <w:gridSpan w:val="2"/>
            <w:shd w:val="clear" w:color="auto" w:fill="FFFFFF"/>
            <w:tcMar>
              <w:left w:w="105" w:type="dxa"/>
              <w:right w:w="105" w:type="dxa"/>
            </w:tcMar>
            <w:vAlign w:val="center"/>
          </w:tcPr>
          <w:p w14:paraId="7A7D8DE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2685EF8" w14:textId="77777777">
        <w:trPr>
          <w:trHeight w:val="301"/>
        </w:trPr>
        <w:tc>
          <w:tcPr>
            <w:tcW w:w="2373" w:type="dxa"/>
            <w:vMerge w:val="restart"/>
            <w:shd w:val="clear" w:color="auto" w:fill="FFFFFF"/>
            <w:tcMar>
              <w:left w:w="105" w:type="dxa"/>
              <w:right w:w="105" w:type="dxa"/>
            </w:tcMar>
            <w:vAlign w:val="center"/>
          </w:tcPr>
          <w:p w14:paraId="1DF18CD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（2）组织结构设计</w:t>
            </w:r>
          </w:p>
        </w:tc>
        <w:tc>
          <w:tcPr>
            <w:tcW w:w="5130" w:type="dxa"/>
            <w:shd w:val="clear" w:color="auto" w:fill="FFFFFF"/>
            <w:tcMar>
              <w:left w:w="105" w:type="dxa"/>
              <w:right w:w="105" w:type="dxa"/>
            </w:tcMar>
            <w:vAlign w:val="center"/>
          </w:tcPr>
          <w:p w14:paraId="56B4C2B6"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组织结构设计的任务、影响组织设计的因素</w:t>
            </w:r>
          </w:p>
        </w:tc>
        <w:tc>
          <w:tcPr>
            <w:tcW w:w="1013" w:type="dxa"/>
            <w:gridSpan w:val="2"/>
            <w:shd w:val="clear" w:color="auto" w:fill="FFFFFF"/>
            <w:tcMar>
              <w:left w:w="105" w:type="dxa"/>
              <w:right w:w="105" w:type="dxa"/>
            </w:tcMar>
            <w:vAlign w:val="center"/>
          </w:tcPr>
          <w:p w14:paraId="6F9E993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1C7CBC2" w14:textId="77777777">
        <w:trPr>
          <w:trHeight w:val="301"/>
        </w:trPr>
        <w:tc>
          <w:tcPr>
            <w:tcW w:w="2373" w:type="dxa"/>
            <w:vMerge/>
            <w:shd w:val="clear" w:color="auto" w:fill="FFFFFF"/>
            <w:tcMar>
              <w:left w:w="105" w:type="dxa"/>
              <w:right w:w="105" w:type="dxa"/>
            </w:tcMar>
            <w:vAlign w:val="center"/>
          </w:tcPr>
          <w:p w14:paraId="69102C5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C81835C"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组织结构设计的原则</w:t>
            </w:r>
          </w:p>
        </w:tc>
        <w:tc>
          <w:tcPr>
            <w:tcW w:w="1013" w:type="dxa"/>
            <w:gridSpan w:val="2"/>
            <w:shd w:val="clear" w:color="auto" w:fill="FFFFFF"/>
            <w:tcMar>
              <w:left w:w="105" w:type="dxa"/>
              <w:right w:w="105" w:type="dxa"/>
            </w:tcMar>
            <w:vAlign w:val="center"/>
          </w:tcPr>
          <w:p w14:paraId="7F99290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5A9FC8E" w14:textId="77777777">
        <w:trPr>
          <w:trHeight w:val="301"/>
        </w:trPr>
        <w:tc>
          <w:tcPr>
            <w:tcW w:w="2373" w:type="dxa"/>
            <w:vMerge/>
            <w:shd w:val="clear" w:color="auto" w:fill="FFFFFF"/>
            <w:tcMar>
              <w:left w:w="105" w:type="dxa"/>
              <w:right w:w="105" w:type="dxa"/>
            </w:tcMar>
            <w:vAlign w:val="center"/>
          </w:tcPr>
          <w:p w14:paraId="58E09FA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C58A846"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常见组织结构的类型</w:t>
            </w:r>
          </w:p>
        </w:tc>
        <w:tc>
          <w:tcPr>
            <w:tcW w:w="1013" w:type="dxa"/>
            <w:gridSpan w:val="2"/>
            <w:shd w:val="clear" w:color="auto" w:fill="FFFFFF"/>
            <w:tcMar>
              <w:left w:w="105" w:type="dxa"/>
              <w:right w:w="105" w:type="dxa"/>
            </w:tcMar>
            <w:vAlign w:val="center"/>
          </w:tcPr>
          <w:p w14:paraId="303C558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D2EDA0B" w14:textId="77777777">
        <w:trPr>
          <w:trHeight w:val="301"/>
        </w:trPr>
        <w:tc>
          <w:tcPr>
            <w:tcW w:w="2373" w:type="dxa"/>
            <w:vMerge/>
            <w:shd w:val="clear" w:color="auto" w:fill="FFFFFF"/>
            <w:tcMar>
              <w:left w:w="105" w:type="dxa"/>
              <w:right w:w="105" w:type="dxa"/>
            </w:tcMar>
            <w:vAlign w:val="center"/>
          </w:tcPr>
          <w:p w14:paraId="354A854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6E74598"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直线制、职能制、直线职能制组织结构</w:t>
            </w:r>
          </w:p>
        </w:tc>
        <w:tc>
          <w:tcPr>
            <w:tcW w:w="1013" w:type="dxa"/>
            <w:gridSpan w:val="2"/>
            <w:shd w:val="clear" w:color="auto" w:fill="FFFFFF"/>
            <w:tcMar>
              <w:left w:w="105" w:type="dxa"/>
              <w:right w:w="105" w:type="dxa"/>
            </w:tcMar>
            <w:vAlign w:val="center"/>
          </w:tcPr>
          <w:p w14:paraId="71657B0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742FB91" w14:textId="77777777">
        <w:trPr>
          <w:trHeight w:val="301"/>
        </w:trPr>
        <w:tc>
          <w:tcPr>
            <w:tcW w:w="2373" w:type="dxa"/>
            <w:vMerge/>
            <w:shd w:val="clear" w:color="auto" w:fill="FFFFFF"/>
            <w:tcMar>
              <w:left w:w="105" w:type="dxa"/>
              <w:right w:w="105" w:type="dxa"/>
            </w:tcMar>
            <w:vAlign w:val="center"/>
          </w:tcPr>
          <w:p w14:paraId="696FD1E7"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1D47911"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事业部制、矩阵制组织结构</w:t>
            </w:r>
          </w:p>
        </w:tc>
        <w:tc>
          <w:tcPr>
            <w:tcW w:w="1013" w:type="dxa"/>
            <w:gridSpan w:val="2"/>
            <w:shd w:val="clear" w:color="auto" w:fill="FFFFFF"/>
            <w:tcMar>
              <w:left w:w="105" w:type="dxa"/>
              <w:right w:w="105" w:type="dxa"/>
            </w:tcMar>
            <w:vAlign w:val="center"/>
          </w:tcPr>
          <w:p w14:paraId="4F35351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BB6F72C" w14:textId="77777777">
        <w:trPr>
          <w:trHeight w:val="301"/>
        </w:trPr>
        <w:tc>
          <w:tcPr>
            <w:tcW w:w="2373" w:type="dxa"/>
            <w:vMerge/>
            <w:shd w:val="clear" w:color="auto" w:fill="FFFFFF"/>
            <w:tcMar>
              <w:left w:w="105" w:type="dxa"/>
              <w:right w:w="105" w:type="dxa"/>
            </w:tcMar>
            <w:vAlign w:val="center"/>
          </w:tcPr>
          <w:p w14:paraId="6FB9C157"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43B1460"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组织结构的演变趋势</w:t>
            </w:r>
          </w:p>
        </w:tc>
        <w:tc>
          <w:tcPr>
            <w:tcW w:w="1013" w:type="dxa"/>
            <w:gridSpan w:val="2"/>
            <w:shd w:val="clear" w:color="auto" w:fill="FFFFFF"/>
            <w:tcMar>
              <w:left w:w="105" w:type="dxa"/>
              <w:right w:w="105" w:type="dxa"/>
            </w:tcMar>
            <w:vAlign w:val="center"/>
          </w:tcPr>
          <w:p w14:paraId="298984C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5229F73" w14:textId="77777777">
        <w:trPr>
          <w:trHeight w:val="301"/>
        </w:trPr>
        <w:tc>
          <w:tcPr>
            <w:tcW w:w="2373" w:type="dxa"/>
            <w:vMerge w:val="restart"/>
            <w:shd w:val="clear" w:color="auto" w:fill="FFFFFF"/>
            <w:tcMar>
              <w:left w:w="105" w:type="dxa"/>
              <w:right w:w="105" w:type="dxa"/>
            </w:tcMar>
            <w:vAlign w:val="center"/>
          </w:tcPr>
          <w:p w14:paraId="55350DA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（3）组织整合</w:t>
            </w:r>
          </w:p>
        </w:tc>
        <w:tc>
          <w:tcPr>
            <w:tcW w:w="5130" w:type="dxa"/>
            <w:shd w:val="clear" w:color="auto" w:fill="FFFFFF"/>
            <w:tcMar>
              <w:left w:w="105" w:type="dxa"/>
              <w:right w:w="105" w:type="dxa"/>
            </w:tcMar>
            <w:vAlign w:val="center"/>
          </w:tcPr>
          <w:p w14:paraId="6F59A21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非正式组织的基本特征、非正式组织与正式组织的关系、非正式组织的积极作用和消极作用</w:t>
            </w:r>
          </w:p>
        </w:tc>
        <w:tc>
          <w:tcPr>
            <w:tcW w:w="1013" w:type="dxa"/>
            <w:gridSpan w:val="2"/>
            <w:shd w:val="clear" w:color="auto" w:fill="FFFFFF"/>
            <w:tcMar>
              <w:left w:w="105" w:type="dxa"/>
              <w:right w:w="105" w:type="dxa"/>
            </w:tcMar>
            <w:vAlign w:val="center"/>
          </w:tcPr>
          <w:p w14:paraId="5CAD730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1C9CF14" w14:textId="77777777">
        <w:trPr>
          <w:trHeight w:val="301"/>
        </w:trPr>
        <w:tc>
          <w:tcPr>
            <w:tcW w:w="2373" w:type="dxa"/>
            <w:vMerge/>
            <w:shd w:val="clear" w:color="auto" w:fill="FFFFFF"/>
            <w:tcMar>
              <w:left w:w="105" w:type="dxa"/>
              <w:right w:w="105" w:type="dxa"/>
            </w:tcMar>
            <w:vAlign w:val="center"/>
          </w:tcPr>
          <w:p w14:paraId="1C4BB255"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F05192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正确对待非正式组织</w:t>
            </w:r>
          </w:p>
        </w:tc>
        <w:tc>
          <w:tcPr>
            <w:tcW w:w="1013" w:type="dxa"/>
            <w:gridSpan w:val="2"/>
            <w:shd w:val="clear" w:color="auto" w:fill="FFFFFF"/>
            <w:tcMar>
              <w:left w:w="105" w:type="dxa"/>
              <w:right w:w="105" w:type="dxa"/>
            </w:tcMar>
            <w:vAlign w:val="center"/>
          </w:tcPr>
          <w:p w14:paraId="21A2E8C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02A00F5" w14:textId="77777777">
        <w:trPr>
          <w:trHeight w:val="301"/>
        </w:trPr>
        <w:tc>
          <w:tcPr>
            <w:tcW w:w="2373" w:type="dxa"/>
            <w:vMerge/>
            <w:shd w:val="clear" w:color="auto" w:fill="FFFFFF"/>
            <w:tcMar>
              <w:left w:w="105" w:type="dxa"/>
              <w:right w:w="105" w:type="dxa"/>
            </w:tcMar>
            <w:vAlign w:val="center"/>
          </w:tcPr>
          <w:p w14:paraId="3619D422"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7EBFA1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管理幅度</w:t>
            </w:r>
          </w:p>
        </w:tc>
        <w:tc>
          <w:tcPr>
            <w:tcW w:w="1013" w:type="dxa"/>
            <w:gridSpan w:val="2"/>
            <w:shd w:val="clear" w:color="auto" w:fill="FFFFFF"/>
            <w:tcMar>
              <w:left w:w="105" w:type="dxa"/>
              <w:right w:w="105" w:type="dxa"/>
            </w:tcMar>
            <w:vAlign w:val="center"/>
          </w:tcPr>
          <w:p w14:paraId="52E617C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0342758" w14:textId="77777777">
        <w:trPr>
          <w:trHeight w:val="301"/>
        </w:trPr>
        <w:tc>
          <w:tcPr>
            <w:tcW w:w="2373" w:type="dxa"/>
            <w:vMerge/>
            <w:shd w:val="clear" w:color="auto" w:fill="FFFFFF"/>
            <w:tcMar>
              <w:left w:w="105" w:type="dxa"/>
              <w:right w:w="105" w:type="dxa"/>
            </w:tcMar>
            <w:vAlign w:val="center"/>
          </w:tcPr>
          <w:p w14:paraId="4673998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BD5F12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集权与分权</w:t>
            </w:r>
          </w:p>
        </w:tc>
        <w:tc>
          <w:tcPr>
            <w:tcW w:w="1013" w:type="dxa"/>
            <w:gridSpan w:val="2"/>
            <w:shd w:val="clear" w:color="auto" w:fill="FFFFFF"/>
            <w:tcMar>
              <w:left w:w="105" w:type="dxa"/>
              <w:right w:w="105" w:type="dxa"/>
            </w:tcMar>
            <w:vAlign w:val="center"/>
          </w:tcPr>
          <w:p w14:paraId="3990B9C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45FF960" w14:textId="77777777">
        <w:trPr>
          <w:trHeight w:val="301"/>
        </w:trPr>
        <w:tc>
          <w:tcPr>
            <w:tcW w:w="2373" w:type="dxa"/>
            <w:vMerge/>
            <w:shd w:val="clear" w:color="auto" w:fill="FFFFFF"/>
            <w:tcMar>
              <w:left w:w="105" w:type="dxa"/>
              <w:right w:w="105" w:type="dxa"/>
            </w:tcMar>
            <w:vAlign w:val="center"/>
          </w:tcPr>
          <w:p w14:paraId="6BD60DD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DDDFE2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直线与参谋</w:t>
            </w:r>
          </w:p>
        </w:tc>
        <w:tc>
          <w:tcPr>
            <w:tcW w:w="1013" w:type="dxa"/>
            <w:gridSpan w:val="2"/>
            <w:shd w:val="clear" w:color="auto" w:fill="FFFFFF"/>
            <w:tcMar>
              <w:left w:w="105" w:type="dxa"/>
              <w:right w:w="105" w:type="dxa"/>
            </w:tcMar>
            <w:vAlign w:val="center"/>
          </w:tcPr>
          <w:p w14:paraId="186ACDA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5EA91C39" w14:textId="77777777">
        <w:trPr>
          <w:trHeight w:val="301"/>
        </w:trPr>
        <w:tc>
          <w:tcPr>
            <w:tcW w:w="8516" w:type="dxa"/>
            <w:gridSpan w:val="4"/>
            <w:shd w:val="clear" w:color="auto" w:fill="FFFFFF"/>
            <w:tcMar>
              <w:left w:w="105" w:type="dxa"/>
              <w:right w:w="105" w:type="dxa"/>
            </w:tcMar>
            <w:vAlign w:val="center"/>
          </w:tcPr>
          <w:p w14:paraId="00EEA7D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模块7：领导</w:t>
            </w:r>
          </w:p>
        </w:tc>
      </w:tr>
      <w:tr w:rsidR="007B7ED2" w14:paraId="5995A90B" w14:textId="77777777">
        <w:trPr>
          <w:trHeight w:val="301"/>
        </w:trPr>
        <w:tc>
          <w:tcPr>
            <w:tcW w:w="2373" w:type="dxa"/>
            <w:vMerge w:val="restart"/>
            <w:shd w:val="clear" w:color="auto" w:fill="FFFFFF"/>
            <w:tcMar>
              <w:left w:w="105" w:type="dxa"/>
              <w:right w:w="105" w:type="dxa"/>
            </w:tcMar>
            <w:vAlign w:val="center"/>
          </w:tcPr>
          <w:p w14:paraId="18AC96F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（1）领导概述</w:t>
            </w:r>
          </w:p>
        </w:tc>
        <w:tc>
          <w:tcPr>
            <w:tcW w:w="5130" w:type="dxa"/>
            <w:shd w:val="clear" w:color="auto" w:fill="FFFFFF"/>
            <w:tcMar>
              <w:left w:w="105" w:type="dxa"/>
              <w:right w:w="105" w:type="dxa"/>
            </w:tcMar>
            <w:vAlign w:val="center"/>
          </w:tcPr>
          <w:p w14:paraId="30295CE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领导的概念</w:t>
            </w:r>
          </w:p>
        </w:tc>
        <w:tc>
          <w:tcPr>
            <w:tcW w:w="1013" w:type="dxa"/>
            <w:gridSpan w:val="2"/>
            <w:shd w:val="clear" w:color="auto" w:fill="FFFFFF"/>
            <w:tcMar>
              <w:left w:w="105" w:type="dxa"/>
              <w:right w:w="105" w:type="dxa"/>
            </w:tcMar>
            <w:vAlign w:val="center"/>
          </w:tcPr>
          <w:p w14:paraId="3DDCC59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95E2BEA" w14:textId="77777777">
        <w:trPr>
          <w:trHeight w:val="301"/>
        </w:trPr>
        <w:tc>
          <w:tcPr>
            <w:tcW w:w="2373" w:type="dxa"/>
            <w:vMerge/>
            <w:shd w:val="clear" w:color="auto" w:fill="FFFFFF"/>
            <w:tcMar>
              <w:left w:w="105" w:type="dxa"/>
              <w:right w:w="105" w:type="dxa"/>
            </w:tcMar>
            <w:vAlign w:val="center"/>
          </w:tcPr>
          <w:p w14:paraId="5D82EDC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2E7C80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领导与管理</w:t>
            </w:r>
          </w:p>
        </w:tc>
        <w:tc>
          <w:tcPr>
            <w:tcW w:w="1013" w:type="dxa"/>
            <w:gridSpan w:val="2"/>
            <w:shd w:val="clear" w:color="auto" w:fill="FFFFFF"/>
            <w:tcMar>
              <w:left w:w="105" w:type="dxa"/>
              <w:right w:w="105" w:type="dxa"/>
            </w:tcMar>
            <w:vAlign w:val="center"/>
          </w:tcPr>
          <w:p w14:paraId="10F16FE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4188D0E" w14:textId="77777777">
        <w:trPr>
          <w:trHeight w:val="301"/>
        </w:trPr>
        <w:tc>
          <w:tcPr>
            <w:tcW w:w="2373" w:type="dxa"/>
            <w:vMerge/>
            <w:shd w:val="clear" w:color="auto" w:fill="FFFFFF"/>
            <w:tcMar>
              <w:left w:w="105" w:type="dxa"/>
              <w:right w:w="105" w:type="dxa"/>
            </w:tcMar>
            <w:vAlign w:val="center"/>
          </w:tcPr>
          <w:p w14:paraId="4CC76F52"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A06894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领导者的作用</w:t>
            </w:r>
          </w:p>
        </w:tc>
        <w:tc>
          <w:tcPr>
            <w:tcW w:w="1013" w:type="dxa"/>
            <w:gridSpan w:val="2"/>
            <w:shd w:val="clear" w:color="auto" w:fill="FFFFFF"/>
            <w:tcMar>
              <w:left w:w="105" w:type="dxa"/>
              <w:right w:w="105" w:type="dxa"/>
            </w:tcMar>
            <w:vAlign w:val="center"/>
          </w:tcPr>
          <w:p w14:paraId="07CD8FF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9F49E31" w14:textId="77777777">
        <w:trPr>
          <w:trHeight w:val="301"/>
        </w:trPr>
        <w:tc>
          <w:tcPr>
            <w:tcW w:w="2373" w:type="dxa"/>
            <w:vMerge/>
            <w:shd w:val="clear" w:color="auto" w:fill="FFFFFF"/>
            <w:tcMar>
              <w:left w:w="105" w:type="dxa"/>
              <w:right w:w="105" w:type="dxa"/>
            </w:tcMar>
            <w:vAlign w:val="center"/>
          </w:tcPr>
          <w:p w14:paraId="6CE8573B"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8676A1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领导权力的来源</w:t>
            </w:r>
          </w:p>
        </w:tc>
        <w:tc>
          <w:tcPr>
            <w:tcW w:w="1013" w:type="dxa"/>
            <w:gridSpan w:val="2"/>
            <w:shd w:val="clear" w:color="auto" w:fill="FFFFFF"/>
            <w:tcMar>
              <w:left w:w="105" w:type="dxa"/>
              <w:right w:w="105" w:type="dxa"/>
            </w:tcMar>
            <w:vAlign w:val="center"/>
          </w:tcPr>
          <w:p w14:paraId="225DF7B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6E95B77" w14:textId="77777777">
        <w:trPr>
          <w:trHeight w:val="301"/>
        </w:trPr>
        <w:tc>
          <w:tcPr>
            <w:tcW w:w="2373" w:type="dxa"/>
            <w:vMerge/>
            <w:shd w:val="clear" w:color="auto" w:fill="FFFFFF"/>
            <w:tcMar>
              <w:left w:w="105" w:type="dxa"/>
              <w:right w:w="105" w:type="dxa"/>
            </w:tcMar>
            <w:vAlign w:val="center"/>
          </w:tcPr>
          <w:p w14:paraId="0865839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974E2E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领导的要素</w:t>
            </w:r>
          </w:p>
        </w:tc>
        <w:tc>
          <w:tcPr>
            <w:tcW w:w="1013" w:type="dxa"/>
            <w:gridSpan w:val="2"/>
            <w:shd w:val="clear" w:color="auto" w:fill="FFFFFF"/>
            <w:tcMar>
              <w:left w:w="105" w:type="dxa"/>
              <w:right w:w="105" w:type="dxa"/>
            </w:tcMar>
            <w:vAlign w:val="center"/>
          </w:tcPr>
          <w:p w14:paraId="5431D5F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65A83277" w14:textId="77777777">
        <w:trPr>
          <w:trHeight w:val="301"/>
        </w:trPr>
        <w:tc>
          <w:tcPr>
            <w:tcW w:w="2373" w:type="dxa"/>
            <w:vMerge w:val="restart"/>
            <w:shd w:val="clear" w:color="auto" w:fill="FFFFFF"/>
            <w:tcMar>
              <w:left w:w="105" w:type="dxa"/>
              <w:right w:w="105" w:type="dxa"/>
            </w:tcMar>
            <w:vAlign w:val="center"/>
          </w:tcPr>
          <w:p w14:paraId="1166A0B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（2）领 导 理 论</w:t>
            </w:r>
          </w:p>
        </w:tc>
        <w:tc>
          <w:tcPr>
            <w:tcW w:w="5130" w:type="dxa"/>
            <w:shd w:val="clear" w:color="auto" w:fill="FFFFFF"/>
            <w:tcMar>
              <w:left w:w="105" w:type="dxa"/>
              <w:right w:w="105" w:type="dxa"/>
            </w:tcMar>
            <w:vAlign w:val="center"/>
          </w:tcPr>
          <w:p w14:paraId="292FBCE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领导特质理论</w:t>
            </w:r>
          </w:p>
        </w:tc>
        <w:tc>
          <w:tcPr>
            <w:tcW w:w="1013" w:type="dxa"/>
            <w:gridSpan w:val="2"/>
            <w:shd w:val="clear" w:color="auto" w:fill="FFFFFF"/>
            <w:tcMar>
              <w:left w:w="105" w:type="dxa"/>
              <w:right w:w="105" w:type="dxa"/>
            </w:tcMar>
            <w:vAlign w:val="center"/>
          </w:tcPr>
          <w:p w14:paraId="276EEDD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704947D" w14:textId="77777777">
        <w:trPr>
          <w:trHeight w:val="301"/>
        </w:trPr>
        <w:tc>
          <w:tcPr>
            <w:tcW w:w="2373" w:type="dxa"/>
            <w:vMerge/>
            <w:shd w:val="clear" w:color="auto" w:fill="FFFFFF"/>
            <w:tcMar>
              <w:left w:w="105" w:type="dxa"/>
              <w:right w:w="105" w:type="dxa"/>
            </w:tcMar>
            <w:vAlign w:val="center"/>
          </w:tcPr>
          <w:p w14:paraId="00A4F0C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2B4B05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领导行为理论有哪些</w:t>
            </w:r>
          </w:p>
        </w:tc>
        <w:tc>
          <w:tcPr>
            <w:tcW w:w="1013" w:type="dxa"/>
            <w:gridSpan w:val="2"/>
            <w:shd w:val="clear" w:color="auto" w:fill="FFFFFF"/>
            <w:tcMar>
              <w:left w:w="105" w:type="dxa"/>
              <w:right w:w="105" w:type="dxa"/>
            </w:tcMar>
            <w:vAlign w:val="center"/>
          </w:tcPr>
          <w:p w14:paraId="78DDFB7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07F6F22" w14:textId="77777777">
        <w:trPr>
          <w:trHeight w:val="301"/>
        </w:trPr>
        <w:tc>
          <w:tcPr>
            <w:tcW w:w="2373" w:type="dxa"/>
            <w:vMerge/>
            <w:shd w:val="clear" w:color="auto" w:fill="FFFFFF"/>
            <w:tcMar>
              <w:left w:w="105" w:type="dxa"/>
              <w:right w:w="105" w:type="dxa"/>
            </w:tcMar>
            <w:vAlign w:val="center"/>
          </w:tcPr>
          <w:p w14:paraId="05C1694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7F0E25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三种典型的领导行为理论</w:t>
            </w:r>
          </w:p>
        </w:tc>
        <w:tc>
          <w:tcPr>
            <w:tcW w:w="1013" w:type="dxa"/>
            <w:gridSpan w:val="2"/>
            <w:shd w:val="clear" w:color="auto" w:fill="FFFFFF"/>
            <w:tcMar>
              <w:left w:w="105" w:type="dxa"/>
              <w:right w:w="105" w:type="dxa"/>
            </w:tcMar>
            <w:vAlign w:val="center"/>
          </w:tcPr>
          <w:p w14:paraId="1F27449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7896D3A" w14:textId="77777777">
        <w:trPr>
          <w:trHeight w:val="301"/>
        </w:trPr>
        <w:tc>
          <w:tcPr>
            <w:tcW w:w="2373" w:type="dxa"/>
            <w:vMerge/>
            <w:shd w:val="clear" w:color="auto" w:fill="FFFFFF"/>
            <w:tcMar>
              <w:left w:w="105" w:type="dxa"/>
              <w:right w:w="105" w:type="dxa"/>
            </w:tcMar>
            <w:vAlign w:val="center"/>
          </w:tcPr>
          <w:p w14:paraId="73D7451D"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4835A9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领导行为连续统一体</w:t>
            </w:r>
          </w:p>
        </w:tc>
        <w:tc>
          <w:tcPr>
            <w:tcW w:w="1013" w:type="dxa"/>
            <w:gridSpan w:val="2"/>
            <w:shd w:val="clear" w:color="auto" w:fill="FFFFFF"/>
            <w:tcMar>
              <w:left w:w="105" w:type="dxa"/>
              <w:right w:w="105" w:type="dxa"/>
            </w:tcMar>
            <w:vAlign w:val="center"/>
          </w:tcPr>
          <w:p w14:paraId="5E37A38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7C98F69" w14:textId="77777777">
        <w:trPr>
          <w:trHeight w:val="301"/>
        </w:trPr>
        <w:tc>
          <w:tcPr>
            <w:tcW w:w="2373" w:type="dxa"/>
            <w:vMerge/>
            <w:shd w:val="clear" w:color="auto" w:fill="FFFFFF"/>
            <w:tcMar>
              <w:left w:w="105" w:type="dxa"/>
              <w:right w:w="105" w:type="dxa"/>
            </w:tcMar>
            <w:vAlign w:val="center"/>
          </w:tcPr>
          <w:p w14:paraId="0E30153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5AB0CA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四分</w:t>
            </w:r>
            <w:proofErr w:type="gramStart"/>
            <w:r>
              <w:rPr>
                <w:rFonts w:ascii="微软雅黑" w:eastAsia="微软雅黑" w:hAnsi="微软雅黑" w:cs="微软雅黑" w:hint="eastAsia"/>
                <w:sz w:val="21"/>
                <w:szCs w:val="21"/>
              </w:rPr>
              <w:t>图理论</w:t>
            </w:r>
            <w:proofErr w:type="gramEnd"/>
          </w:p>
        </w:tc>
        <w:tc>
          <w:tcPr>
            <w:tcW w:w="1013" w:type="dxa"/>
            <w:gridSpan w:val="2"/>
            <w:shd w:val="clear" w:color="auto" w:fill="FFFFFF"/>
            <w:tcMar>
              <w:left w:w="105" w:type="dxa"/>
              <w:right w:w="105" w:type="dxa"/>
            </w:tcMar>
            <w:vAlign w:val="center"/>
          </w:tcPr>
          <w:p w14:paraId="6E11B13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2C77A1AB" w14:textId="77777777">
        <w:trPr>
          <w:trHeight w:val="301"/>
        </w:trPr>
        <w:tc>
          <w:tcPr>
            <w:tcW w:w="2373" w:type="dxa"/>
            <w:vMerge/>
            <w:shd w:val="clear" w:color="auto" w:fill="FFFFFF"/>
            <w:tcMar>
              <w:left w:w="105" w:type="dxa"/>
              <w:right w:w="105" w:type="dxa"/>
            </w:tcMar>
            <w:vAlign w:val="center"/>
          </w:tcPr>
          <w:p w14:paraId="4A8F7A9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D5F160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管理方格理论</w:t>
            </w:r>
          </w:p>
        </w:tc>
        <w:tc>
          <w:tcPr>
            <w:tcW w:w="1013" w:type="dxa"/>
            <w:gridSpan w:val="2"/>
            <w:shd w:val="clear" w:color="auto" w:fill="FFFFFF"/>
            <w:tcMar>
              <w:left w:w="105" w:type="dxa"/>
              <w:right w:w="105" w:type="dxa"/>
            </w:tcMar>
            <w:vAlign w:val="center"/>
          </w:tcPr>
          <w:p w14:paraId="43DDBBB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7DB5436" w14:textId="77777777">
        <w:trPr>
          <w:trHeight w:val="301"/>
        </w:trPr>
        <w:tc>
          <w:tcPr>
            <w:tcW w:w="2373" w:type="dxa"/>
            <w:vMerge/>
            <w:shd w:val="clear" w:color="auto" w:fill="FFFFFF"/>
            <w:tcMar>
              <w:left w:w="105" w:type="dxa"/>
              <w:right w:w="105" w:type="dxa"/>
            </w:tcMar>
            <w:vAlign w:val="center"/>
          </w:tcPr>
          <w:p w14:paraId="0481E176"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5B3122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不成熟-成熟理论</w:t>
            </w:r>
          </w:p>
        </w:tc>
        <w:tc>
          <w:tcPr>
            <w:tcW w:w="1013" w:type="dxa"/>
            <w:gridSpan w:val="2"/>
            <w:shd w:val="clear" w:color="auto" w:fill="FFFFFF"/>
            <w:tcMar>
              <w:left w:w="105" w:type="dxa"/>
              <w:right w:w="105" w:type="dxa"/>
            </w:tcMar>
            <w:vAlign w:val="center"/>
          </w:tcPr>
          <w:p w14:paraId="41CC5B6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E3C7CA9" w14:textId="77777777">
        <w:trPr>
          <w:trHeight w:val="301"/>
        </w:trPr>
        <w:tc>
          <w:tcPr>
            <w:tcW w:w="2373" w:type="dxa"/>
            <w:vMerge/>
            <w:shd w:val="clear" w:color="auto" w:fill="FFFFFF"/>
            <w:tcMar>
              <w:left w:w="105" w:type="dxa"/>
              <w:right w:w="105" w:type="dxa"/>
            </w:tcMar>
            <w:vAlign w:val="center"/>
          </w:tcPr>
          <w:p w14:paraId="143A74A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1993C9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领导权变理论有哪些</w:t>
            </w:r>
          </w:p>
        </w:tc>
        <w:tc>
          <w:tcPr>
            <w:tcW w:w="1013" w:type="dxa"/>
            <w:gridSpan w:val="2"/>
            <w:shd w:val="clear" w:color="auto" w:fill="FFFFFF"/>
            <w:tcMar>
              <w:left w:w="105" w:type="dxa"/>
              <w:right w:w="105" w:type="dxa"/>
            </w:tcMar>
            <w:vAlign w:val="center"/>
          </w:tcPr>
          <w:p w14:paraId="0EB699F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ACE7D00" w14:textId="77777777">
        <w:trPr>
          <w:trHeight w:val="301"/>
        </w:trPr>
        <w:tc>
          <w:tcPr>
            <w:tcW w:w="2373" w:type="dxa"/>
            <w:vMerge/>
            <w:shd w:val="clear" w:color="auto" w:fill="FFFFFF"/>
            <w:tcMar>
              <w:left w:w="105" w:type="dxa"/>
              <w:right w:w="105" w:type="dxa"/>
            </w:tcMar>
            <w:vAlign w:val="center"/>
          </w:tcPr>
          <w:p w14:paraId="4187052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3DDBE5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领导生命周期理论也称情景领导理论</w:t>
            </w:r>
          </w:p>
        </w:tc>
        <w:tc>
          <w:tcPr>
            <w:tcW w:w="1013" w:type="dxa"/>
            <w:gridSpan w:val="2"/>
            <w:shd w:val="clear" w:color="auto" w:fill="FFFFFF"/>
            <w:tcMar>
              <w:left w:w="105" w:type="dxa"/>
              <w:right w:w="105" w:type="dxa"/>
            </w:tcMar>
            <w:vAlign w:val="center"/>
          </w:tcPr>
          <w:p w14:paraId="1CDC4EF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74677C60" w14:textId="77777777">
        <w:trPr>
          <w:trHeight w:val="301"/>
        </w:trPr>
        <w:tc>
          <w:tcPr>
            <w:tcW w:w="2373" w:type="dxa"/>
            <w:vMerge/>
            <w:shd w:val="clear" w:color="auto" w:fill="FFFFFF"/>
            <w:tcMar>
              <w:left w:w="105" w:type="dxa"/>
              <w:right w:w="105" w:type="dxa"/>
            </w:tcMar>
            <w:vAlign w:val="center"/>
          </w:tcPr>
          <w:p w14:paraId="6E9E3AF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749315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proofErr w:type="gramStart"/>
            <w:r>
              <w:rPr>
                <w:rFonts w:ascii="微软雅黑" w:eastAsia="微软雅黑" w:hAnsi="微软雅黑" w:cs="微软雅黑" w:hint="eastAsia"/>
                <w:sz w:val="21"/>
                <w:szCs w:val="21"/>
              </w:rPr>
              <w:t>菲德勒</w:t>
            </w:r>
            <w:proofErr w:type="gramEnd"/>
            <w:r>
              <w:rPr>
                <w:rFonts w:ascii="微软雅黑" w:eastAsia="微软雅黑" w:hAnsi="微软雅黑" w:cs="微软雅黑" w:hint="eastAsia"/>
                <w:sz w:val="21"/>
                <w:szCs w:val="21"/>
              </w:rPr>
              <w:t>的权变领导理论</w:t>
            </w:r>
          </w:p>
        </w:tc>
        <w:tc>
          <w:tcPr>
            <w:tcW w:w="1013" w:type="dxa"/>
            <w:gridSpan w:val="2"/>
            <w:shd w:val="clear" w:color="auto" w:fill="FFFFFF"/>
            <w:tcMar>
              <w:left w:w="105" w:type="dxa"/>
              <w:right w:w="105" w:type="dxa"/>
            </w:tcMar>
            <w:vAlign w:val="center"/>
          </w:tcPr>
          <w:p w14:paraId="5DF7543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B4AC1EB" w14:textId="77777777">
        <w:trPr>
          <w:trHeight w:val="301"/>
        </w:trPr>
        <w:tc>
          <w:tcPr>
            <w:tcW w:w="2373" w:type="dxa"/>
            <w:vMerge/>
            <w:shd w:val="clear" w:color="auto" w:fill="FFFFFF"/>
            <w:tcMar>
              <w:left w:w="105" w:type="dxa"/>
              <w:right w:w="105" w:type="dxa"/>
            </w:tcMar>
            <w:vAlign w:val="center"/>
          </w:tcPr>
          <w:p w14:paraId="411B755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572992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豪斯的路径-目标领导理论</w:t>
            </w:r>
          </w:p>
        </w:tc>
        <w:tc>
          <w:tcPr>
            <w:tcW w:w="1013" w:type="dxa"/>
            <w:gridSpan w:val="2"/>
            <w:shd w:val="clear" w:color="auto" w:fill="FFFFFF"/>
            <w:tcMar>
              <w:left w:w="105" w:type="dxa"/>
              <w:right w:w="105" w:type="dxa"/>
            </w:tcMar>
            <w:vAlign w:val="center"/>
          </w:tcPr>
          <w:p w14:paraId="286A264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51B4608" w14:textId="77777777">
        <w:trPr>
          <w:trHeight w:val="301"/>
        </w:trPr>
        <w:tc>
          <w:tcPr>
            <w:tcW w:w="8516" w:type="dxa"/>
            <w:gridSpan w:val="4"/>
            <w:shd w:val="clear" w:color="auto" w:fill="FFFFFF"/>
            <w:tcMar>
              <w:left w:w="105" w:type="dxa"/>
              <w:right w:w="105" w:type="dxa"/>
            </w:tcMar>
            <w:vAlign w:val="center"/>
          </w:tcPr>
          <w:p w14:paraId="4DFE053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模块8：激励</w:t>
            </w:r>
          </w:p>
        </w:tc>
      </w:tr>
      <w:tr w:rsidR="007B7ED2" w14:paraId="27CF6F2E" w14:textId="77777777">
        <w:trPr>
          <w:trHeight w:val="301"/>
        </w:trPr>
        <w:tc>
          <w:tcPr>
            <w:tcW w:w="2373" w:type="dxa"/>
            <w:vMerge w:val="restart"/>
            <w:shd w:val="clear" w:color="auto" w:fill="FFFFFF"/>
            <w:tcMar>
              <w:left w:w="105" w:type="dxa"/>
              <w:right w:w="105" w:type="dxa"/>
            </w:tcMar>
            <w:vAlign w:val="center"/>
          </w:tcPr>
          <w:p w14:paraId="225A711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 激励基础</w:t>
            </w:r>
          </w:p>
        </w:tc>
        <w:tc>
          <w:tcPr>
            <w:tcW w:w="5130" w:type="dxa"/>
            <w:shd w:val="clear" w:color="auto" w:fill="FFFFFF"/>
            <w:tcMar>
              <w:left w:w="105" w:type="dxa"/>
              <w:right w:w="105" w:type="dxa"/>
            </w:tcMar>
            <w:vAlign w:val="center"/>
          </w:tcPr>
          <w:p w14:paraId="02B0F3B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激励的内涵</w:t>
            </w:r>
          </w:p>
        </w:tc>
        <w:tc>
          <w:tcPr>
            <w:tcW w:w="1013" w:type="dxa"/>
            <w:gridSpan w:val="2"/>
            <w:shd w:val="clear" w:color="auto" w:fill="FFFFFF"/>
            <w:tcMar>
              <w:left w:w="105" w:type="dxa"/>
              <w:right w:w="105" w:type="dxa"/>
            </w:tcMar>
            <w:vAlign w:val="center"/>
          </w:tcPr>
          <w:p w14:paraId="598393F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F5B3B3E" w14:textId="77777777">
        <w:trPr>
          <w:trHeight w:val="301"/>
        </w:trPr>
        <w:tc>
          <w:tcPr>
            <w:tcW w:w="2373" w:type="dxa"/>
            <w:vMerge/>
            <w:shd w:val="clear" w:color="auto" w:fill="FFFFFF"/>
            <w:tcMar>
              <w:left w:w="105" w:type="dxa"/>
              <w:right w:w="105" w:type="dxa"/>
            </w:tcMar>
            <w:vAlign w:val="center"/>
          </w:tcPr>
          <w:p w14:paraId="5BE8EE0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2009D3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激励的过程、激励的作用、动机性行为的特点</w:t>
            </w:r>
          </w:p>
        </w:tc>
        <w:tc>
          <w:tcPr>
            <w:tcW w:w="1013" w:type="dxa"/>
            <w:gridSpan w:val="2"/>
            <w:shd w:val="clear" w:color="auto" w:fill="FFFFFF"/>
            <w:tcMar>
              <w:left w:w="105" w:type="dxa"/>
              <w:right w:w="105" w:type="dxa"/>
            </w:tcMar>
            <w:vAlign w:val="center"/>
          </w:tcPr>
          <w:p w14:paraId="3C9B5D6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0F2F36C" w14:textId="77777777">
        <w:trPr>
          <w:trHeight w:val="301"/>
        </w:trPr>
        <w:tc>
          <w:tcPr>
            <w:tcW w:w="2373" w:type="dxa"/>
            <w:vMerge/>
            <w:shd w:val="clear" w:color="auto" w:fill="FFFFFF"/>
            <w:tcMar>
              <w:left w:w="105" w:type="dxa"/>
              <w:right w:w="105" w:type="dxa"/>
            </w:tcMar>
            <w:vAlign w:val="center"/>
          </w:tcPr>
          <w:p w14:paraId="59FC98E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A82DEE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proofErr w:type="gramStart"/>
            <w:r>
              <w:rPr>
                <w:rFonts w:ascii="微软雅黑" w:eastAsia="微软雅黑" w:hAnsi="微软雅黑" w:cs="微软雅黑" w:hint="eastAsia"/>
                <w:sz w:val="21"/>
                <w:szCs w:val="21"/>
              </w:rPr>
              <w:t>经济人</w:t>
            </w:r>
            <w:proofErr w:type="gramEnd"/>
            <w:r>
              <w:rPr>
                <w:rFonts w:ascii="微软雅黑" w:eastAsia="微软雅黑" w:hAnsi="微软雅黑" w:cs="微软雅黑" w:hint="eastAsia"/>
                <w:sz w:val="21"/>
                <w:szCs w:val="21"/>
              </w:rPr>
              <w:t>假设、社会人假设、自我实现人假设、复杂人假设</w:t>
            </w:r>
          </w:p>
        </w:tc>
        <w:tc>
          <w:tcPr>
            <w:tcW w:w="1013" w:type="dxa"/>
            <w:gridSpan w:val="2"/>
            <w:shd w:val="clear" w:color="auto" w:fill="FFFFFF"/>
            <w:tcMar>
              <w:left w:w="105" w:type="dxa"/>
              <w:right w:w="105" w:type="dxa"/>
            </w:tcMar>
            <w:vAlign w:val="center"/>
          </w:tcPr>
          <w:p w14:paraId="19AD85C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329F357" w14:textId="77777777">
        <w:trPr>
          <w:trHeight w:val="301"/>
        </w:trPr>
        <w:tc>
          <w:tcPr>
            <w:tcW w:w="2373" w:type="dxa"/>
            <w:vMerge w:val="restart"/>
            <w:shd w:val="clear" w:color="auto" w:fill="FFFFFF"/>
            <w:tcMar>
              <w:left w:w="105" w:type="dxa"/>
              <w:right w:w="105" w:type="dxa"/>
            </w:tcMar>
            <w:vAlign w:val="center"/>
          </w:tcPr>
          <w:p w14:paraId="737149E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 激励理论</w:t>
            </w:r>
          </w:p>
        </w:tc>
        <w:tc>
          <w:tcPr>
            <w:tcW w:w="5130" w:type="dxa"/>
            <w:shd w:val="clear" w:color="auto" w:fill="FFFFFF"/>
            <w:tcMar>
              <w:left w:w="105" w:type="dxa"/>
              <w:right w:w="105" w:type="dxa"/>
            </w:tcMar>
            <w:vAlign w:val="center"/>
          </w:tcPr>
          <w:p w14:paraId="5C2E052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内容型（行为）激励理论有哪些</w:t>
            </w:r>
          </w:p>
        </w:tc>
        <w:tc>
          <w:tcPr>
            <w:tcW w:w="1013" w:type="dxa"/>
            <w:gridSpan w:val="2"/>
            <w:shd w:val="clear" w:color="auto" w:fill="FFFFFF"/>
            <w:tcMar>
              <w:left w:w="105" w:type="dxa"/>
              <w:right w:w="105" w:type="dxa"/>
            </w:tcMar>
            <w:vAlign w:val="center"/>
          </w:tcPr>
          <w:p w14:paraId="6C8987C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84B4291" w14:textId="77777777">
        <w:trPr>
          <w:trHeight w:val="301"/>
        </w:trPr>
        <w:tc>
          <w:tcPr>
            <w:tcW w:w="2373" w:type="dxa"/>
            <w:vMerge/>
            <w:shd w:val="clear" w:color="auto" w:fill="FFFFFF"/>
            <w:tcMar>
              <w:left w:w="105" w:type="dxa"/>
              <w:right w:w="105" w:type="dxa"/>
            </w:tcMar>
            <w:vAlign w:val="center"/>
          </w:tcPr>
          <w:p w14:paraId="2B69571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33F5C1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马斯洛的需要层次理论、赫茨伯格的双因素理论</w:t>
            </w:r>
          </w:p>
        </w:tc>
        <w:tc>
          <w:tcPr>
            <w:tcW w:w="1013" w:type="dxa"/>
            <w:gridSpan w:val="2"/>
            <w:shd w:val="clear" w:color="auto" w:fill="FFFFFF"/>
            <w:tcMar>
              <w:left w:w="105" w:type="dxa"/>
              <w:right w:w="105" w:type="dxa"/>
            </w:tcMar>
            <w:vAlign w:val="center"/>
          </w:tcPr>
          <w:p w14:paraId="30BC711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8C15B56" w14:textId="77777777">
        <w:trPr>
          <w:trHeight w:val="301"/>
        </w:trPr>
        <w:tc>
          <w:tcPr>
            <w:tcW w:w="2373" w:type="dxa"/>
            <w:vMerge/>
            <w:shd w:val="clear" w:color="auto" w:fill="FFFFFF"/>
            <w:tcMar>
              <w:left w:w="105" w:type="dxa"/>
              <w:right w:w="105" w:type="dxa"/>
            </w:tcMar>
            <w:vAlign w:val="center"/>
          </w:tcPr>
          <w:p w14:paraId="0A45A2E6"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C870C7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麦克利兰的成就需要理论</w:t>
            </w:r>
          </w:p>
        </w:tc>
        <w:tc>
          <w:tcPr>
            <w:tcW w:w="1013" w:type="dxa"/>
            <w:gridSpan w:val="2"/>
            <w:shd w:val="clear" w:color="auto" w:fill="FFFFFF"/>
            <w:tcMar>
              <w:left w:w="105" w:type="dxa"/>
              <w:right w:w="105" w:type="dxa"/>
            </w:tcMar>
            <w:vAlign w:val="center"/>
          </w:tcPr>
          <w:p w14:paraId="53F568C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F4D150F" w14:textId="77777777">
        <w:trPr>
          <w:trHeight w:val="301"/>
        </w:trPr>
        <w:tc>
          <w:tcPr>
            <w:tcW w:w="2373" w:type="dxa"/>
            <w:vMerge/>
            <w:shd w:val="clear" w:color="auto" w:fill="FFFFFF"/>
            <w:tcMar>
              <w:left w:w="105" w:type="dxa"/>
              <w:right w:w="105" w:type="dxa"/>
            </w:tcMar>
            <w:vAlign w:val="center"/>
          </w:tcPr>
          <w:p w14:paraId="7CD998D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2C8EBC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过程型激励理论有哪些</w:t>
            </w:r>
          </w:p>
        </w:tc>
        <w:tc>
          <w:tcPr>
            <w:tcW w:w="1013" w:type="dxa"/>
            <w:gridSpan w:val="2"/>
            <w:shd w:val="clear" w:color="auto" w:fill="FFFFFF"/>
            <w:tcMar>
              <w:left w:w="105" w:type="dxa"/>
              <w:right w:w="105" w:type="dxa"/>
            </w:tcMar>
            <w:vAlign w:val="center"/>
          </w:tcPr>
          <w:p w14:paraId="31095D4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832E48A" w14:textId="77777777">
        <w:trPr>
          <w:trHeight w:val="301"/>
        </w:trPr>
        <w:tc>
          <w:tcPr>
            <w:tcW w:w="2373" w:type="dxa"/>
            <w:vMerge/>
            <w:shd w:val="clear" w:color="auto" w:fill="FFFFFF"/>
            <w:tcMar>
              <w:left w:w="105" w:type="dxa"/>
              <w:right w:w="105" w:type="dxa"/>
            </w:tcMar>
            <w:vAlign w:val="center"/>
          </w:tcPr>
          <w:p w14:paraId="5B2DC23B"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5812CD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公平理论、期望理论</w:t>
            </w:r>
          </w:p>
        </w:tc>
        <w:tc>
          <w:tcPr>
            <w:tcW w:w="1013" w:type="dxa"/>
            <w:gridSpan w:val="2"/>
            <w:shd w:val="clear" w:color="auto" w:fill="FFFFFF"/>
            <w:tcMar>
              <w:left w:w="105" w:type="dxa"/>
              <w:right w:w="105" w:type="dxa"/>
            </w:tcMar>
            <w:vAlign w:val="center"/>
          </w:tcPr>
          <w:p w14:paraId="47A24B6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4AAE554" w14:textId="77777777">
        <w:trPr>
          <w:trHeight w:val="301"/>
        </w:trPr>
        <w:tc>
          <w:tcPr>
            <w:tcW w:w="2373" w:type="dxa"/>
            <w:vMerge/>
            <w:shd w:val="clear" w:color="auto" w:fill="FFFFFF"/>
            <w:tcMar>
              <w:left w:w="105" w:type="dxa"/>
              <w:right w:w="105" w:type="dxa"/>
            </w:tcMar>
            <w:vAlign w:val="center"/>
          </w:tcPr>
          <w:p w14:paraId="1376583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E23779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行为修正（强化）型激励理论有哪些</w:t>
            </w:r>
          </w:p>
        </w:tc>
        <w:tc>
          <w:tcPr>
            <w:tcW w:w="1013" w:type="dxa"/>
            <w:gridSpan w:val="2"/>
            <w:shd w:val="clear" w:color="auto" w:fill="FFFFFF"/>
            <w:tcMar>
              <w:left w:w="105" w:type="dxa"/>
              <w:right w:w="105" w:type="dxa"/>
            </w:tcMar>
            <w:vAlign w:val="center"/>
          </w:tcPr>
          <w:p w14:paraId="71AFE9D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4106A15" w14:textId="77777777">
        <w:trPr>
          <w:trHeight w:val="301"/>
        </w:trPr>
        <w:tc>
          <w:tcPr>
            <w:tcW w:w="2373" w:type="dxa"/>
            <w:vMerge/>
            <w:shd w:val="clear" w:color="auto" w:fill="FFFFFF"/>
            <w:tcMar>
              <w:left w:w="105" w:type="dxa"/>
              <w:right w:w="105" w:type="dxa"/>
            </w:tcMar>
            <w:vAlign w:val="center"/>
          </w:tcPr>
          <w:p w14:paraId="2B2C83A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5C4A4F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斯金纳的强化理论、亚当斯的挫折理论、归因理论</w:t>
            </w:r>
          </w:p>
        </w:tc>
        <w:tc>
          <w:tcPr>
            <w:tcW w:w="1013" w:type="dxa"/>
            <w:gridSpan w:val="2"/>
            <w:shd w:val="clear" w:color="auto" w:fill="FFFFFF"/>
            <w:tcMar>
              <w:left w:w="105" w:type="dxa"/>
              <w:right w:w="105" w:type="dxa"/>
            </w:tcMar>
            <w:vAlign w:val="center"/>
          </w:tcPr>
          <w:p w14:paraId="43F89F9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EAAC110" w14:textId="77777777">
        <w:trPr>
          <w:trHeight w:val="301"/>
        </w:trPr>
        <w:tc>
          <w:tcPr>
            <w:tcW w:w="2373" w:type="dxa"/>
            <w:vMerge/>
            <w:shd w:val="clear" w:color="auto" w:fill="FFFFFF"/>
            <w:tcMar>
              <w:left w:w="105" w:type="dxa"/>
              <w:right w:w="105" w:type="dxa"/>
            </w:tcMar>
            <w:vAlign w:val="center"/>
          </w:tcPr>
          <w:p w14:paraId="74C280D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4D6AB4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激励方法</w:t>
            </w:r>
          </w:p>
        </w:tc>
        <w:tc>
          <w:tcPr>
            <w:tcW w:w="1013" w:type="dxa"/>
            <w:gridSpan w:val="2"/>
            <w:shd w:val="clear" w:color="auto" w:fill="FFFFFF"/>
            <w:tcMar>
              <w:left w:w="105" w:type="dxa"/>
              <w:right w:w="105" w:type="dxa"/>
            </w:tcMar>
            <w:vAlign w:val="center"/>
          </w:tcPr>
          <w:p w14:paraId="1A767D1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027F2AE" w14:textId="77777777">
        <w:trPr>
          <w:trHeight w:val="301"/>
        </w:trPr>
        <w:tc>
          <w:tcPr>
            <w:tcW w:w="2373" w:type="dxa"/>
            <w:shd w:val="clear" w:color="auto" w:fill="FFFFFF"/>
            <w:tcMar>
              <w:left w:w="105" w:type="dxa"/>
              <w:right w:w="105" w:type="dxa"/>
            </w:tcMar>
            <w:vAlign w:val="center"/>
          </w:tcPr>
          <w:p w14:paraId="07BD628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（3）激励理论的综合</w:t>
            </w:r>
          </w:p>
        </w:tc>
        <w:tc>
          <w:tcPr>
            <w:tcW w:w="5130" w:type="dxa"/>
            <w:shd w:val="clear" w:color="auto" w:fill="FFFFFF"/>
            <w:tcMar>
              <w:left w:w="105" w:type="dxa"/>
              <w:right w:w="105" w:type="dxa"/>
            </w:tcMar>
            <w:vAlign w:val="center"/>
          </w:tcPr>
          <w:p w14:paraId="07787A4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激励理论综合</w:t>
            </w:r>
          </w:p>
        </w:tc>
        <w:tc>
          <w:tcPr>
            <w:tcW w:w="1013" w:type="dxa"/>
            <w:gridSpan w:val="2"/>
            <w:shd w:val="clear" w:color="auto" w:fill="FFFFFF"/>
            <w:tcMar>
              <w:left w:w="105" w:type="dxa"/>
              <w:right w:w="105" w:type="dxa"/>
            </w:tcMar>
            <w:vAlign w:val="center"/>
          </w:tcPr>
          <w:p w14:paraId="33F6DA7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75FC251" w14:textId="77777777">
        <w:trPr>
          <w:trHeight w:val="301"/>
        </w:trPr>
        <w:tc>
          <w:tcPr>
            <w:tcW w:w="8516" w:type="dxa"/>
            <w:gridSpan w:val="4"/>
            <w:shd w:val="clear" w:color="auto" w:fill="FFFFFF"/>
            <w:tcMar>
              <w:left w:w="105" w:type="dxa"/>
              <w:right w:w="105" w:type="dxa"/>
            </w:tcMar>
            <w:vAlign w:val="center"/>
          </w:tcPr>
          <w:p w14:paraId="3795C2D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模块9：沟通</w:t>
            </w:r>
          </w:p>
        </w:tc>
      </w:tr>
      <w:tr w:rsidR="007B7ED2" w14:paraId="7902C70A" w14:textId="77777777">
        <w:trPr>
          <w:trHeight w:val="301"/>
        </w:trPr>
        <w:tc>
          <w:tcPr>
            <w:tcW w:w="2373" w:type="dxa"/>
            <w:vMerge w:val="restart"/>
            <w:shd w:val="clear" w:color="auto" w:fill="FFFFFF"/>
            <w:tcMar>
              <w:left w:w="105" w:type="dxa"/>
              <w:right w:w="105" w:type="dxa"/>
            </w:tcMar>
            <w:vAlign w:val="center"/>
          </w:tcPr>
          <w:p w14:paraId="7FAE509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lastRenderedPageBreak/>
              <w:t>（1）沟通与沟通类型</w:t>
            </w:r>
          </w:p>
        </w:tc>
        <w:tc>
          <w:tcPr>
            <w:tcW w:w="5245" w:type="dxa"/>
            <w:gridSpan w:val="2"/>
            <w:shd w:val="clear" w:color="auto" w:fill="FFFFFF"/>
            <w:tcMar>
              <w:left w:w="105" w:type="dxa"/>
              <w:right w:w="105" w:type="dxa"/>
            </w:tcMar>
            <w:vAlign w:val="center"/>
          </w:tcPr>
          <w:p w14:paraId="5D57001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沟通的含义、沟通的功能、沟通过程、沟通类型、沟通的目的</w:t>
            </w:r>
          </w:p>
        </w:tc>
        <w:tc>
          <w:tcPr>
            <w:tcW w:w="898" w:type="dxa"/>
            <w:shd w:val="clear" w:color="auto" w:fill="FFFFFF"/>
            <w:tcMar>
              <w:left w:w="105" w:type="dxa"/>
              <w:right w:w="105" w:type="dxa"/>
            </w:tcMar>
            <w:vAlign w:val="center"/>
          </w:tcPr>
          <w:p w14:paraId="6DABF5D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A23D5A4" w14:textId="77777777">
        <w:trPr>
          <w:trHeight w:val="301"/>
        </w:trPr>
        <w:tc>
          <w:tcPr>
            <w:tcW w:w="2373" w:type="dxa"/>
            <w:vMerge/>
            <w:shd w:val="clear" w:color="auto" w:fill="FFFFFF"/>
            <w:tcMar>
              <w:left w:w="105" w:type="dxa"/>
              <w:right w:w="105" w:type="dxa"/>
            </w:tcMar>
            <w:vAlign w:val="center"/>
          </w:tcPr>
          <w:p w14:paraId="7A9AC2BD"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245" w:type="dxa"/>
            <w:gridSpan w:val="2"/>
            <w:shd w:val="clear" w:color="auto" w:fill="FFFFFF"/>
            <w:tcMar>
              <w:left w:w="105" w:type="dxa"/>
              <w:right w:w="105" w:type="dxa"/>
            </w:tcMar>
            <w:vAlign w:val="center"/>
          </w:tcPr>
          <w:p w14:paraId="1E2DD37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正式沟通与非正式沟通</w:t>
            </w:r>
          </w:p>
        </w:tc>
        <w:tc>
          <w:tcPr>
            <w:tcW w:w="898" w:type="dxa"/>
            <w:shd w:val="clear" w:color="auto" w:fill="FFFFFF"/>
            <w:tcMar>
              <w:left w:w="105" w:type="dxa"/>
              <w:right w:w="105" w:type="dxa"/>
            </w:tcMar>
            <w:vAlign w:val="center"/>
          </w:tcPr>
          <w:p w14:paraId="5F1600A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718EA53" w14:textId="77777777">
        <w:trPr>
          <w:trHeight w:val="301"/>
        </w:trPr>
        <w:tc>
          <w:tcPr>
            <w:tcW w:w="2373" w:type="dxa"/>
            <w:shd w:val="clear" w:color="auto" w:fill="FFFFFF"/>
            <w:tcMar>
              <w:left w:w="105" w:type="dxa"/>
              <w:right w:w="105" w:type="dxa"/>
            </w:tcMar>
            <w:vAlign w:val="center"/>
          </w:tcPr>
          <w:p w14:paraId="7BC7DFA6" w14:textId="77777777" w:rsidR="007B7ED2" w:rsidRDefault="00000000">
            <w:pPr>
              <w:pStyle w:val="a7"/>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（2）沟通障碍及其克服</w:t>
            </w:r>
          </w:p>
        </w:tc>
        <w:tc>
          <w:tcPr>
            <w:tcW w:w="5245" w:type="dxa"/>
            <w:gridSpan w:val="2"/>
            <w:shd w:val="clear" w:color="auto" w:fill="FFFFFF"/>
            <w:tcMar>
              <w:left w:w="105" w:type="dxa"/>
              <w:right w:w="105" w:type="dxa"/>
            </w:tcMar>
            <w:vAlign w:val="center"/>
          </w:tcPr>
          <w:p w14:paraId="3DDBD2C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影响沟通的因素、克服沟通障碍</w:t>
            </w:r>
          </w:p>
        </w:tc>
        <w:tc>
          <w:tcPr>
            <w:tcW w:w="898" w:type="dxa"/>
            <w:shd w:val="clear" w:color="auto" w:fill="FFFFFF"/>
            <w:tcMar>
              <w:left w:w="105" w:type="dxa"/>
              <w:right w:w="105" w:type="dxa"/>
            </w:tcMar>
            <w:vAlign w:val="center"/>
          </w:tcPr>
          <w:p w14:paraId="3532C0B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0E2E763" w14:textId="77777777">
        <w:trPr>
          <w:trHeight w:val="301"/>
        </w:trPr>
        <w:tc>
          <w:tcPr>
            <w:tcW w:w="2373" w:type="dxa"/>
            <w:vMerge w:val="restart"/>
            <w:shd w:val="clear" w:color="auto" w:fill="FFFFFF"/>
            <w:tcMar>
              <w:left w:w="105" w:type="dxa"/>
              <w:right w:w="105" w:type="dxa"/>
            </w:tcMar>
            <w:vAlign w:val="center"/>
          </w:tcPr>
          <w:p w14:paraId="11E25FE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（3）冲突及其管理</w:t>
            </w:r>
          </w:p>
        </w:tc>
        <w:tc>
          <w:tcPr>
            <w:tcW w:w="5245" w:type="dxa"/>
            <w:gridSpan w:val="2"/>
            <w:shd w:val="clear" w:color="auto" w:fill="FFFFFF"/>
            <w:tcMar>
              <w:left w:w="105" w:type="dxa"/>
              <w:right w:w="105" w:type="dxa"/>
            </w:tcMar>
            <w:vAlign w:val="center"/>
          </w:tcPr>
          <w:p w14:paraId="3486BE9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冲突的概念、冲突的特征</w:t>
            </w:r>
          </w:p>
        </w:tc>
        <w:tc>
          <w:tcPr>
            <w:tcW w:w="898" w:type="dxa"/>
            <w:shd w:val="clear" w:color="auto" w:fill="FFFFFF"/>
            <w:tcMar>
              <w:left w:w="105" w:type="dxa"/>
              <w:right w:w="105" w:type="dxa"/>
            </w:tcMar>
            <w:vAlign w:val="center"/>
          </w:tcPr>
          <w:p w14:paraId="304BA41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D5518D0" w14:textId="77777777">
        <w:trPr>
          <w:trHeight w:val="301"/>
        </w:trPr>
        <w:tc>
          <w:tcPr>
            <w:tcW w:w="2373" w:type="dxa"/>
            <w:vMerge/>
            <w:shd w:val="clear" w:color="auto" w:fill="FFFFFF"/>
            <w:tcMar>
              <w:left w:w="105" w:type="dxa"/>
              <w:right w:w="105" w:type="dxa"/>
            </w:tcMar>
            <w:vAlign w:val="center"/>
          </w:tcPr>
          <w:p w14:paraId="7BD3A36B"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245" w:type="dxa"/>
            <w:gridSpan w:val="2"/>
            <w:shd w:val="clear" w:color="auto" w:fill="FFFFFF"/>
            <w:tcMar>
              <w:left w:w="105" w:type="dxa"/>
              <w:right w:w="105" w:type="dxa"/>
            </w:tcMar>
            <w:vAlign w:val="center"/>
          </w:tcPr>
          <w:p w14:paraId="013133A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冲突的原因、冲突的类型、冲突观念的变迁、管理冲突</w:t>
            </w:r>
          </w:p>
        </w:tc>
        <w:tc>
          <w:tcPr>
            <w:tcW w:w="898" w:type="dxa"/>
            <w:shd w:val="clear" w:color="auto" w:fill="FFFFFF"/>
            <w:tcMar>
              <w:left w:w="105" w:type="dxa"/>
              <w:right w:w="105" w:type="dxa"/>
            </w:tcMar>
            <w:vAlign w:val="center"/>
          </w:tcPr>
          <w:p w14:paraId="5796C01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6E9B85E" w14:textId="77777777">
        <w:trPr>
          <w:trHeight w:val="301"/>
        </w:trPr>
        <w:tc>
          <w:tcPr>
            <w:tcW w:w="8516" w:type="dxa"/>
            <w:gridSpan w:val="4"/>
            <w:shd w:val="clear" w:color="auto" w:fill="FFFFFF"/>
            <w:tcMar>
              <w:left w:w="105" w:type="dxa"/>
              <w:right w:w="105" w:type="dxa"/>
            </w:tcMar>
            <w:vAlign w:val="center"/>
          </w:tcPr>
          <w:p w14:paraId="54A5C7A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模块10：管理控制</w:t>
            </w:r>
          </w:p>
        </w:tc>
      </w:tr>
      <w:tr w:rsidR="007B7ED2" w14:paraId="702F7331" w14:textId="77777777">
        <w:trPr>
          <w:trHeight w:val="301"/>
        </w:trPr>
        <w:tc>
          <w:tcPr>
            <w:tcW w:w="2373" w:type="dxa"/>
            <w:shd w:val="clear" w:color="auto" w:fill="FFFFFF"/>
            <w:tcMar>
              <w:left w:w="105" w:type="dxa"/>
              <w:right w:w="105" w:type="dxa"/>
            </w:tcMar>
            <w:vAlign w:val="center"/>
          </w:tcPr>
          <w:p w14:paraId="7F52F8C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（1）控制的内涵与原则</w:t>
            </w:r>
          </w:p>
        </w:tc>
        <w:tc>
          <w:tcPr>
            <w:tcW w:w="5130" w:type="dxa"/>
            <w:shd w:val="clear" w:color="auto" w:fill="FFFFFF"/>
            <w:tcMar>
              <w:left w:w="105" w:type="dxa"/>
              <w:right w:w="105" w:type="dxa"/>
            </w:tcMar>
            <w:vAlign w:val="center"/>
          </w:tcPr>
          <w:p w14:paraId="2D1E528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控制的内涵、控制的系统、控制的原则</w:t>
            </w:r>
          </w:p>
        </w:tc>
        <w:tc>
          <w:tcPr>
            <w:tcW w:w="1013" w:type="dxa"/>
            <w:gridSpan w:val="2"/>
            <w:shd w:val="clear" w:color="auto" w:fill="FFFFFF"/>
            <w:tcMar>
              <w:left w:w="105" w:type="dxa"/>
              <w:right w:w="105" w:type="dxa"/>
            </w:tcMar>
            <w:vAlign w:val="center"/>
          </w:tcPr>
          <w:p w14:paraId="7F51622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6F3D329C" w14:textId="77777777">
        <w:trPr>
          <w:trHeight w:val="301"/>
        </w:trPr>
        <w:tc>
          <w:tcPr>
            <w:tcW w:w="2373" w:type="dxa"/>
            <w:vMerge w:val="restart"/>
            <w:shd w:val="clear" w:color="auto" w:fill="FFFFFF"/>
            <w:tcMar>
              <w:left w:w="105" w:type="dxa"/>
              <w:right w:w="105" w:type="dxa"/>
            </w:tcMar>
            <w:vAlign w:val="center"/>
          </w:tcPr>
          <w:p w14:paraId="676316E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（2）控制的类型</w:t>
            </w:r>
          </w:p>
        </w:tc>
        <w:tc>
          <w:tcPr>
            <w:tcW w:w="5130" w:type="dxa"/>
            <w:shd w:val="clear" w:color="auto" w:fill="FFFFFF"/>
            <w:tcMar>
              <w:left w:w="105" w:type="dxa"/>
              <w:right w:w="105" w:type="dxa"/>
            </w:tcMar>
            <w:vAlign w:val="center"/>
          </w:tcPr>
          <w:p w14:paraId="5F72C91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控制进程分类（事前控制、事中控制和事后控制）</w:t>
            </w:r>
          </w:p>
        </w:tc>
        <w:tc>
          <w:tcPr>
            <w:tcW w:w="1013" w:type="dxa"/>
            <w:gridSpan w:val="2"/>
            <w:shd w:val="clear" w:color="auto" w:fill="FFFFFF"/>
            <w:tcMar>
              <w:left w:w="105" w:type="dxa"/>
              <w:right w:w="105" w:type="dxa"/>
            </w:tcMar>
            <w:vAlign w:val="center"/>
          </w:tcPr>
          <w:p w14:paraId="5198D55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59AD3F2" w14:textId="77777777">
        <w:trPr>
          <w:trHeight w:val="301"/>
        </w:trPr>
        <w:tc>
          <w:tcPr>
            <w:tcW w:w="2373" w:type="dxa"/>
            <w:vMerge/>
            <w:shd w:val="clear" w:color="auto" w:fill="FFFFFF"/>
            <w:tcMar>
              <w:left w:w="105" w:type="dxa"/>
              <w:right w:w="105" w:type="dxa"/>
            </w:tcMar>
            <w:vAlign w:val="center"/>
          </w:tcPr>
          <w:p w14:paraId="19CB79D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E0F026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控制职能分类（战略控制、财务控制、营销控制）</w:t>
            </w:r>
          </w:p>
        </w:tc>
        <w:tc>
          <w:tcPr>
            <w:tcW w:w="1013" w:type="dxa"/>
            <w:gridSpan w:val="2"/>
            <w:shd w:val="clear" w:color="auto" w:fill="FFFFFF"/>
            <w:tcMar>
              <w:left w:w="105" w:type="dxa"/>
              <w:right w:w="105" w:type="dxa"/>
            </w:tcMar>
            <w:vAlign w:val="center"/>
          </w:tcPr>
          <w:p w14:paraId="10DC11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89A3C1C" w14:textId="77777777">
        <w:trPr>
          <w:trHeight w:val="301"/>
        </w:trPr>
        <w:tc>
          <w:tcPr>
            <w:tcW w:w="2373" w:type="dxa"/>
            <w:vMerge/>
            <w:shd w:val="clear" w:color="auto" w:fill="FFFFFF"/>
            <w:tcMar>
              <w:left w:w="105" w:type="dxa"/>
              <w:right w:w="105" w:type="dxa"/>
            </w:tcMar>
            <w:vAlign w:val="center"/>
          </w:tcPr>
          <w:p w14:paraId="7FC1D6C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A5AB29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控制内容分类（制度控制、风险防范控制、预算控制、激励控制、绩效考评控制）</w:t>
            </w:r>
          </w:p>
        </w:tc>
        <w:tc>
          <w:tcPr>
            <w:tcW w:w="1013" w:type="dxa"/>
            <w:gridSpan w:val="2"/>
            <w:shd w:val="clear" w:color="auto" w:fill="FFFFFF"/>
            <w:tcMar>
              <w:left w:w="105" w:type="dxa"/>
              <w:right w:w="105" w:type="dxa"/>
            </w:tcMar>
            <w:vAlign w:val="center"/>
          </w:tcPr>
          <w:p w14:paraId="1483352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C34ED9C" w14:textId="77777777">
        <w:trPr>
          <w:trHeight w:val="301"/>
        </w:trPr>
        <w:tc>
          <w:tcPr>
            <w:tcW w:w="2373" w:type="dxa"/>
            <w:shd w:val="clear" w:color="auto" w:fill="FFFFFF"/>
            <w:tcMar>
              <w:left w:w="105" w:type="dxa"/>
              <w:right w:w="105" w:type="dxa"/>
            </w:tcMar>
            <w:vAlign w:val="center"/>
          </w:tcPr>
          <w:p w14:paraId="2000C11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 控制的过程</w:t>
            </w:r>
          </w:p>
        </w:tc>
        <w:tc>
          <w:tcPr>
            <w:tcW w:w="5130" w:type="dxa"/>
            <w:shd w:val="clear" w:color="auto" w:fill="FFFFFF"/>
            <w:tcMar>
              <w:left w:w="105" w:type="dxa"/>
              <w:right w:w="105" w:type="dxa"/>
            </w:tcMar>
            <w:vAlign w:val="center"/>
          </w:tcPr>
          <w:p w14:paraId="57FC245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控制的步骤</w:t>
            </w:r>
          </w:p>
        </w:tc>
        <w:tc>
          <w:tcPr>
            <w:tcW w:w="1013" w:type="dxa"/>
            <w:gridSpan w:val="2"/>
            <w:shd w:val="clear" w:color="auto" w:fill="FFFFFF"/>
            <w:tcMar>
              <w:left w:w="105" w:type="dxa"/>
              <w:right w:w="105" w:type="dxa"/>
            </w:tcMar>
            <w:vAlign w:val="center"/>
          </w:tcPr>
          <w:p w14:paraId="7F0ACBA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70C8055" w14:textId="77777777">
        <w:trPr>
          <w:trHeight w:val="301"/>
        </w:trPr>
        <w:tc>
          <w:tcPr>
            <w:tcW w:w="2373" w:type="dxa"/>
            <w:shd w:val="clear" w:color="auto" w:fill="FFFFFF"/>
            <w:tcMar>
              <w:left w:w="105" w:type="dxa"/>
              <w:right w:w="105" w:type="dxa"/>
            </w:tcMar>
            <w:vAlign w:val="center"/>
          </w:tcPr>
          <w:p w14:paraId="758C6F6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（4）控制的方法</w:t>
            </w:r>
          </w:p>
        </w:tc>
        <w:tc>
          <w:tcPr>
            <w:tcW w:w="5130" w:type="dxa"/>
            <w:shd w:val="clear" w:color="auto" w:fill="FFFFFF"/>
            <w:tcMar>
              <w:left w:w="105" w:type="dxa"/>
              <w:right w:w="105" w:type="dxa"/>
            </w:tcMar>
            <w:vAlign w:val="center"/>
          </w:tcPr>
          <w:p w14:paraId="2799EA27" w14:textId="77777777" w:rsidR="007B7ED2" w:rsidRDefault="00000000">
            <w:pPr>
              <w:pStyle w:val="a7"/>
              <w:widowControl/>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PDCA循环</w:t>
            </w:r>
          </w:p>
        </w:tc>
        <w:tc>
          <w:tcPr>
            <w:tcW w:w="1013" w:type="dxa"/>
            <w:gridSpan w:val="2"/>
            <w:shd w:val="clear" w:color="auto" w:fill="FFFFFF"/>
            <w:tcMar>
              <w:left w:w="105" w:type="dxa"/>
              <w:right w:w="105" w:type="dxa"/>
            </w:tcMar>
            <w:vAlign w:val="center"/>
          </w:tcPr>
          <w:p w14:paraId="56B8B53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2C4C4170" w14:textId="77777777">
        <w:trPr>
          <w:trHeight w:val="301"/>
        </w:trPr>
        <w:tc>
          <w:tcPr>
            <w:tcW w:w="2373" w:type="dxa"/>
            <w:shd w:val="clear" w:color="auto" w:fill="FFFFFF"/>
            <w:tcMar>
              <w:left w:w="105" w:type="dxa"/>
              <w:right w:w="105" w:type="dxa"/>
            </w:tcMar>
            <w:vAlign w:val="center"/>
          </w:tcPr>
          <w:p w14:paraId="05A3FAB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（5）有效控制的原则</w:t>
            </w:r>
          </w:p>
        </w:tc>
        <w:tc>
          <w:tcPr>
            <w:tcW w:w="5130" w:type="dxa"/>
            <w:shd w:val="clear" w:color="auto" w:fill="FFFFFF"/>
            <w:tcMar>
              <w:left w:w="105" w:type="dxa"/>
              <w:right w:w="105" w:type="dxa"/>
            </w:tcMar>
            <w:vAlign w:val="center"/>
          </w:tcPr>
          <w:p w14:paraId="7ED552E1" w14:textId="77777777" w:rsidR="007B7ED2" w:rsidRDefault="00000000">
            <w:pPr>
              <w:pStyle w:val="a7"/>
              <w:widowControl/>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有效控制的原则</w:t>
            </w:r>
          </w:p>
        </w:tc>
        <w:tc>
          <w:tcPr>
            <w:tcW w:w="1013" w:type="dxa"/>
            <w:gridSpan w:val="2"/>
            <w:shd w:val="clear" w:color="auto" w:fill="FFFFFF"/>
            <w:tcMar>
              <w:left w:w="105" w:type="dxa"/>
              <w:right w:w="105" w:type="dxa"/>
            </w:tcMar>
            <w:vAlign w:val="center"/>
          </w:tcPr>
          <w:p w14:paraId="58D9883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bl>
    <w:p w14:paraId="04771EC9" w14:textId="77777777" w:rsidR="007B7ED2" w:rsidRDefault="007B7ED2">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68E4C83A"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rPr>
      </w:pPr>
      <w:r>
        <w:rPr>
          <w:rFonts w:ascii="微软雅黑" w:eastAsia="微软雅黑" w:hAnsi="微软雅黑" w:cs="微软雅黑" w:hint="eastAsia"/>
          <w:b/>
          <w:bCs/>
          <w:sz w:val="28"/>
          <w:szCs w:val="28"/>
          <w:shd w:val="clear" w:color="auto" w:fill="FFFFFF"/>
        </w:rPr>
        <w:t xml:space="preserve">五、参考教材  </w:t>
      </w:r>
    </w:p>
    <w:p w14:paraId="2BE256A7" w14:textId="77777777" w:rsidR="007B7ED2" w:rsidRDefault="00000000">
      <w:pPr>
        <w:pStyle w:val="a7"/>
        <w:widowControl/>
        <w:shd w:val="clear" w:color="auto" w:fill="FFFFFF"/>
        <w:spacing w:line="360" w:lineRule="exact"/>
        <w:rPr>
          <w:rFonts w:ascii="微软雅黑" w:eastAsia="微软雅黑" w:hAnsi="微软雅黑" w:cs="微软雅黑" w:hint="eastAsia"/>
          <w:color w:val="000000" w:themeColor="text1"/>
          <w:sz w:val="21"/>
          <w:szCs w:val="21"/>
          <w:shd w:val="clear" w:color="auto" w:fill="FFFFFF"/>
        </w:rPr>
      </w:pPr>
      <w:r>
        <w:rPr>
          <w:rFonts w:ascii="微软雅黑" w:eastAsia="微软雅黑" w:hAnsi="微软雅黑" w:cs="微软雅黑"/>
          <w:color w:val="000000" w:themeColor="text1"/>
          <w:sz w:val="21"/>
          <w:szCs w:val="21"/>
          <w:shd w:val="clear" w:color="auto" w:fill="FFFFFF"/>
        </w:rPr>
        <w:t>1</w:t>
      </w:r>
      <w:r>
        <w:rPr>
          <w:rFonts w:ascii="微软雅黑" w:eastAsia="微软雅黑" w:hAnsi="微软雅黑" w:cs="微软雅黑" w:hint="eastAsia"/>
          <w:color w:val="000000" w:themeColor="text1"/>
          <w:sz w:val="21"/>
          <w:szCs w:val="21"/>
          <w:shd w:val="clear" w:color="auto" w:fill="FFFFFF"/>
          <w:lang w:eastAsia="zh-Hans"/>
        </w:rPr>
        <w:t>.</w:t>
      </w:r>
      <w:r>
        <w:rPr>
          <w:rFonts w:ascii="微软雅黑" w:eastAsia="微软雅黑" w:hAnsi="微软雅黑" w:cs="微软雅黑" w:hint="eastAsia"/>
          <w:color w:val="000000" w:themeColor="text1"/>
          <w:sz w:val="21"/>
          <w:szCs w:val="21"/>
          <w:shd w:val="clear" w:color="auto" w:fill="FFFFFF"/>
        </w:rPr>
        <w:t>西方经济学（上册）（第二版），《西方经济学》编写组主编，高等教育出版社、人民出版社，2019年9月</w:t>
      </w:r>
      <w:r>
        <w:rPr>
          <w:rFonts w:ascii="微软雅黑" w:eastAsia="微软雅黑" w:hAnsi="微软雅黑" w:cs="微软雅黑"/>
          <w:color w:val="000000" w:themeColor="text1"/>
          <w:sz w:val="21"/>
          <w:szCs w:val="21"/>
          <w:shd w:val="clear" w:color="auto" w:fill="FFFFFF"/>
        </w:rPr>
        <w:t>。</w:t>
      </w:r>
    </w:p>
    <w:p w14:paraId="252308A1" w14:textId="77777777" w:rsidR="007B7ED2" w:rsidRDefault="00000000">
      <w:pPr>
        <w:pStyle w:val="a7"/>
        <w:widowControl/>
        <w:shd w:val="clear" w:color="auto" w:fill="FFFFFF"/>
        <w:spacing w:line="360" w:lineRule="exact"/>
        <w:rPr>
          <w:rFonts w:ascii="微软雅黑" w:eastAsia="微软雅黑" w:hAnsi="微软雅黑" w:cs="微软雅黑" w:hint="eastAsia"/>
          <w:sz w:val="21"/>
          <w:szCs w:val="21"/>
        </w:rPr>
      </w:pPr>
      <w:r>
        <w:rPr>
          <w:rFonts w:ascii="微软雅黑" w:eastAsia="微软雅黑" w:hAnsi="微软雅黑" w:cs="微软雅黑"/>
          <w:sz w:val="21"/>
          <w:szCs w:val="21"/>
          <w:shd w:val="clear" w:color="auto" w:fill="FFFFFF"/>
        </w:rPr>
        <w:t>2</w:t>
      </w:r>
      <w:r>
        <w:rPr>
          <w:rFonts w:ascii="微软雅黑" w:eastAsia="微软雅黑" w:hAnsi="微软雅黑" w:cs="微软雅黑" w:hint="eastAsia"/>
          <w:sz w:val="21"/>
          <w:szCs w:val="21"/>
          <w:shd w:val="clear" w:color="auto" w:fill="FFFFFF"/>
          <w:lang w:eastAsia="zh-Hans"/>
        </w:rPr>
        <w:t>.</w:t>
      </w:r>
      <w:r>
        <w:rPr>
          <w:rFonts w:ascii="微软雅黑" w:eastAsia="微软雅黑" w:hAnsi="微软雅黑" w:cs="微软雅黑" w:hint="eastAsia"/>
          <w:sz w:val="21"/>
          <w:szCs w:val="21"/>
          <w:shd w:val="clear" w:color="auto" w:fill="FFFFFF"/>
        </w:rPr>
        <w:t>《管理学》(2019年1月第1版)马克思主义理论研究和建设工程重点教材，主编陈传明，高等教育出版社。</w:t>
      </w:r>
    </w:p>
    <w:p w14:paraId="4C0ED8A9" w14:textId="77777777" w:rsidR="007B7ED2" w:rsidRDefault="007B7ED2">
      <w:pPr>
        <w:pStyle w:val="a7"/>
        <w:widowControl/>
        <w:shd w:val="clear" w:color="auto" w:fill="FFFFFF"/>
        <w:spacing w:line="360" w:lineRule="exact"/>
        <w:rPr>
          <w:rFonts w:ascii="微软雅黑" w:eastAsia="微软雅黑" w:hAnsi="微软雅黑" w:cs="微软雅黑" w:hint="eastAsia"/>
          <w:color w:val="000000" w:themeColor="text1"/>
          <w:sz w:val="21"/>
          <w:szCs w:val="21"/>
          <w:shd w:val="clear" w:color="auto" w:fill="FFFFFF"/>
        </w:rPr>
      </w:pPr>
    </w:p>
    <w:p w14:paraId="709AB2DE" w14:textId="77777777" w:rsidR="007B7ED2" w:rsidRDefault="00000000">
      <w:pPr>
        <w:widowControl/>
        <w:jc w:val="left"/>
        <w:rPr>
          <w:rFonts w:ascii="微软雅黑" w:eastAsia="微软雅黑" w:hAnsi="微软雅黑" w:cs="微软雅黑" w:hint="eastAsia"/>
          <w:color w:val="000000" w:themeColor="text1"/>
          <w:szCs w:val="21"/>
        </w:rPr>
      </w:pPr>
      <w:r>
        <w:rPr>
          <w:rFonts w:ascii="微软雅黑" w:eastAsia="微软雅黑" w:hAnsi="微软雅黑" w:cs="微软雅黑"/>
          <w:noProof/>
          <w:color w:val="000000" w:themeColor="text1"/>
          <w:szCs w:val="21"/>
        </w:rPr>
        <w:lastRenderedPageBreak/>
        <w:drawing>
          <wp:inline distT="0" distB="0" distL="0" distR="0" wp14:anchorId="79CCE8EE" wp14:editId="4510DD15">
            <wp:extent cx="2506345" cy="3184525"/>
            <wp:effectExtent l="0" t="0" r="825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06345" cy="3184525"/>
                    </a:xfrm>
                    <a:prstGeom prst="rect">
                      <a:avLst/>
                    </a:prstGeom>
                    <a:noFill/>
                    <a:ln>
                      <a:noFill/>
                    </a:ln>
                  </pic:spPr>
                </pic:pic>
              </a:graphicData>
            </a:graphic>
          </wp:inline>
        </w:drawing>
      </w:r>
      <w:r>
        <w:rPr>
          <w:rFonts w:ascii="宋体" w:eastAsia="宋体" w:hAnsi="宋体" w:cs="宋体"/>
          <w:kern w:val="0"/>
          <w:sz w:val="24"/>
          <w:lang w:bidi="ar"/>
        </w:rPr>
        <w:br/>
      </w:r>
      <w:r>
        <w:rPr>
          <w:rFonts w:ascii="Tahoma" w:eastAsia="Tahoma" w:hAnsi="Tahoma" w:cs="Tahoma"/>
          <w:noProof/>
          <w:color w:val="666666"/>
          <w:kern w:val="0"/>
          <w:sz w:val="24"/>
          <w:lang w:bidi="ar"/>
        </w:rPr>
        <w:drawing>
          <wp:inline distT="0" distB="0" distL="114300" distR="114300" wp14:anchorId="32FE5AC0" wp14:editId="62EC55B5">
            <wp:extent cx="2667000" cy="3373120"/>
            <wp:effectExtent l="0" t="0" r="0" b="50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rcRect l="13899" t="5988" r="16310" b="5757"/>
                    <a:stretch>
                      <a:fillRect/>
                    </a:stretch>
                  </pic:blipFill>
                  <pic:spPr>
                    <a:xfrm>
                      <a:off x="0" y="0"/>
                      <a:ext cx="2667000" cy="3373120"/>
                    </a:xfrm>
                    <a:prstGeom prst="rect">
                      <a:avLst/>
                    </a:prstGeom>
                    <a:noFill/>
                    <a:ln w="9525">
                      <a:noFill/>
                    </a:ln>
                  </pic:spPr>
                </pic:pic>
              </a:graphicData>
            </a:graphic>
          </wp:inline>
        </w:drawing>
      </w:r>
    </w:p>
    <w:sectPr w:rsidR="007B7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6067A" w14:textId="77777777" w:rsidR="00C615DD" w:rsidRDefault="00C615DD" w:rsidP="00D3454B">
      <w:r>
        <w:separator/>
      </w:r>
    </w:p>
  </w:endnote>
  <w:endnote w:type="continuationSeparator" w:id="0">
    <w:p w14:paraId="73832C1C" w14:textId="77777777" w:rsidR="00C615DD" w:rsidRDefault="00C615DD" w:rsidP="00D3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1E188" w14:textId="77777777" w:rsidR="00C615DD" w:rsidRDefault="00C615DD" w:rsidP="00D3454B">
      <w:r>
        <w:separator/>
      </w:r>
    </w:p>
  </w:footnote>
  <w:footnote w:type="continuationSeparator" w:id="0">
    <w:p w14:paraId="2AADE7AE" w14:textId="77777777" w:rsidR="00C615DD" w:rsidRDefault="00C615DD" w:rsidP="00D34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B0920B"/>
    <w:multiLevelType w:val="singleLevel"/>
    <w:tmpl w:val="EDB0920B"/>
    <w:lvl w:ilvl="0">
      <w:start w:val="1"/>
      <w:numFmt w:val="decimal"/>
      <w:suff w:val="space"/>
      <w:lvlText w:val="%1."/>
      <w:lvlJc w:val="left"/>
    </w:lvl>
  </w:abstractNum>
  <w:abstractNum w:abstractNumId="1" w15:restartNumberingAfterBreak="0">
    <w:nsid w:val="6FFFA76D"/>
    <w:multiLevelType w:val="singleLevel"/>
    <w:tmpl w:val="6FFFA76D"/>
    <w:lvl w:ilvl="0">
      <w:start w:val="2"/>
      <w:numFmt w:val="chineseCounting"/>
      <w:suff w:val="nothing"/>
      <w:lvlText w:val="%1、"/>
      <w:lvlJc w:val="left"/>
      <w:rPr>
        <w:rFonts w:hint="eastAsia"/>
      </w:rPr>
    </w:lvl>
  </w:abstractNum>
  <w:num w:numId="1" w16cid:durableId="749540809">
    <w:abstractNumId w:val="1"/>
  </w:num>
  <w:num w:numId="2" w16cid:durableId="164030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E4YTZmMjI3YmViMmYxYzBjNDQwOGJmYzVkNzQxZWMifQ=="/>
  </w:docVars>
  <w:rsids>
    <w:rsidRoot w:val="7EE933EA"/>
    <w:rsid w:val="FF7F28AE"/>
    <w:rsid w:val="000B1B10"/>
    <w:rsid w:val="000C5ED0"/>
    <w:rsid w:val="00186E7C"/>
    <w:rsid w:val="003103BB"/>
    <w:rsid w:val="00442CE4"/>
    <w:rsid w:val="004C542E"/>
    <w:rsid w:val="00584E8F"/>
    <w:rsid w:val="00612DEF"/>
    <w:rsid w:val="00624D32"/>
    <w:rsid w:val="007217FA"/>
    <w:rsid w:val="007B7ED2"/>
    <w:rsid w:val="00820C14"/>
    <w:rsid w:val="009045A2"/>
    <w:rsid w:val="00924D59"/>
    <w:rsid w:val="0093671E"/>
    <w:rsid w:val="00944DA9"/>
    <w:rsid w:val="009657C1"/>
    <w:rsid w:val="009D315C"/>
    <w:rsid w:val="00A21039"/>
    <w:rsid w:val="00A8429F"/>
    <w:rsid w:val="00AE1576"/>
    <w:rsid w:val="00B153C4"/>
    <w:rsid w:val="00B51A1B"/>
    <w:rsid w:val="00BD4752"/>
    <w:rsid w:val="00BE695D"/>
    <w:rsid w:val="00C615DD"/>
    <w:rsid w:val="00CB18CF"/>
    <w:rsid w:val="00CC277C"/>
    <w:rsid w:val="00D3454B"/>
    <w:rsid w:val="00DC4F30"/>
    <w:rsid w:val="00F965E5"/>
    <w:rsid w:val="03B271EA"/>
    <w:rsid w:val="0B97445A"/>
    <w:rsid w:val="0DBB35FD"/>
    <w:rsid w:val="0FEE097B"/>
    <w:rsid w:val="1A052D9D"/>
    <w:rsid w:val="1D097A57"/>
    <w:rsid w:val="226F259E"/>
    <w:rsid w:val="23643923"/>
    <w:rsid w:val="2FF67C66"/>
    <w:rsid w:val="34FF461D"/>
    <w:rsid w:val="3CCE16E1"/>
    <w:rsid w:val="43DA0E66"/>
    <w:rsid w:val="489C7AC2"/>
    <w:rsid w:val="4D260264"/>
    <w:rsid w:val="4E0524EE"/>
    <w:rsid w:val="4FDD4D67"/>
    <w:rsid w:val="51FE6F89"/>
    <w:rsid w:val="5718566B"/>
    <w:rsid w:val="5D2D2525"/>
    <w:rsid w:val="643B69D1"/>
    <w:rsid w:val="71600F63"/>
    <w:rsid w:val="719D7B50"/>
    <w:rsid w:val="71DB0848"/>
    <w:rsid w:val="77CB23FA"/>
    <w:rsid w:val="79355D77"/>
    <w:rsid w:val="7EE933EA"/>
    <w:rsid w:val="7FBE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243C7"/>
  <w15:docId w15:val="{F4C1EFEC-86E4-49ED-A55A-47BC05A3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nicehim</dc:creator>
  <cp:lastModifiedBy>俞欠 郑</cp:lastModifiedBy>
  <cp:revision>6</cp:revision>
  <dcterms:created xsi:type="dcterms:W3CDTF">2023-07-05T17:31:00Z</dcterms:created>
  <dcterms:modified xsi:type="dcterms:W3CDTF">2024-09-29T01:45:00Z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0341FCCFB9F04E2CA5511CAD6BD08E2E</vt:lpwstr>
  </property>
</Properties>
</file>