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798B5" w14:textId="4ED51C78" w:rsidR="00365F96" w:rsidRPr="00365F96" w:rsidRDefault="00150775" w:rsidP="00365F96">
      <w:pPr>
        <w:jc w:val="center"/>
        <w:rPr>
          <w:rFonts w:ascii="微软雅黑" w:eastAsia="微软雅黑" w:hAnsi="微软雅黑" w:hint="eastAsia"/>
          <w:b/>
          <w:sz w:val="36"/>
          <w:szCs w:val="36"/>
        </w:rPr>
      </w:pPr>
      <w:r w:rsidRPr="00365F96">
        <w:rPr>
          <w:rFonts w:ascii="微软雅黑" w:eastAsia="微软雅黑" w:hAnsi="微软雅黑" w:hint="eastAsia"/>
          <w:b/>
          <w:sz w:val="36"/>
          <w:szCs w:val="36"/>
        </w:rPr>
        <w:t>上海杉达学院2025年专升本</w:t>
      </w:r>
      <w:r w:rsidR="00365F96" w:rsidRPr="00365F96">
        <w:rPr>
          <w:rFonts w:ascii="微软雅黑" w:eastAsia="微软雅黑" w:hAnsi="微软雅黑" w:hint="eastAsia"/>
          <w:b/>
          <w:sz w:val="36"/>
          <w:szCs w:val="36"/>
        </w:rPr>
        <w:t>招生考试</w:t>
      </w:r>
    </w:p>
    <w:p w14:paraId="039B58AB" w14:textId="26911668" w:rsidR="009F1208" w:rsidRPr="00365F96" w:rsidRDefault="000F239C" w:rsidP="00365F96">
      <w:pPr>
        <w:jc w:val="center"/>
        <w:rPr>
          <w:rFonts w:ascii="微软雅黑" w:eastAsia="微软雅黑" w:hAnsi="微软雅黑" w:hint="eastAsia"/>
          <w:b/>
          <w:sz w:val="36"/>
          <w:szCs w:val="36"/>
        </w:rPr>
      </w:pPr>
      <w:r w:rsidRPr="000F239C">
        <w:rPr>
          <w:rFonts w:ascii="微软雅黑" w:eastAsia="微软雅黑" w:hAnsi="微软雅黑" w:hint="eastAsia"/>
          <w:b/>
          <w:sz w:val="36"/>
          <w:szCs w:val="36"/>
        </w:rPr>
        <w:t>《西方经济学》</w:t>
      </w:r>
      <w:r w:rsidR="00150775" w:rsidRPr="00365F96">
        <w:rPr>
          <w:rFonts w:ascii="微软雅黑" w:eastAsia="微软雅黑" w:hAnsi="微软雅黑" w:hint="eastAsia"/>
          <w:b/>
          <w:sz w:val="36"/>
          <w:szCs w:val="36"/>
        </w:rPr>
        <w:t>考试大纲</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6916"/>
      </w:tblGrid>
      <w:tr w:rsidR="000F239C" w:rsidRPr="00EE3660" w14:paraId="5F273DA8" w14:textId="77777777" w:rsidTr="00EE6905">
        <w:trPr>
          <w:trHeight w:val="270"/>
          <w:tblCellSpacing w:w="0" w:type="dxa"/>
        </w:trPr>
        <w:tc>
          <w:tcPr>
            <w:tcW w:w="832" w:type="pct"/>
            <w:vAlign w:val="center"/>
          </w:tcPr>
          <w:p w14:paraId="79A54C91" w14:textId="77777777" w:rsidR="000F239C" w:rsidRPr="00EE3660" w:rsidRDefault="000F239C" w:rsidP="00A33B80">
            <w:pPr>
              <w:widowControl/>
              <w:spacing w:before="100" w:beforeAutospacing="1" w:after="100" w:afterAutospacing="1"/>
              <w:jc w:val="center"/>
              <w:rPr>
                <w:rFonts w:asciiTheme="minorHAnsi" w:eastAsiaTheme="minorHAnsi" w:hAnsiTheme="minorHAnsi" w:cs="宋体" w:hint="eastAsia"/>
                <w:b/>
                <w:bCs/>
                <w:color w:val="000000"/>
                <w:kern w:val="0"/>
                <w:sz w:val="24"/>
              </w:rPr>
            </w:pPr>
            <w:r w:rsidRPr="00EE3660">
              <w:rPr>
                <w:rFonts w:asciiTheme="minorHAnsi" w:eastAsiaTheme="minorHAnsi" w:hAnsiTheme="minorHAnsi" w:cs="宋体" w:hint="eastAsia"/>
                <w:b/>
                <w:bCs/>
                <w:color w:val="000000"/>
                <w:kern w:val="0"/>
                <w:sz w:val="24"/>
              </w:rPr>
              <w:t>考试科目</w:t>
            </w:r>
          </w:p>
        </w:tc>
        <w:tc>
          <w:tcPr>
            <w:tcW w:w="4168" w:type="pct"/>
            <w:vAlign w:val="center"/>
          </w:tcPr>
          <w:p w14:paraId="55775C92" w14:textId="5A9B853E" w:rsidR="000F239C" w:rsidRPr="00EE6905" w:rsidRDefault="000F239C" w:rsidP="00A33B80">
            <w:pPr>
              <w:ind w:leftChars="50" w:left="105" w:rightChars="50" w:right="105"/>
              <w:jc w:val="center"/>
              <w:rPr>
                <w:rFonts w:asciiTheme="minorHAnsi" w:eastAsiaTheme="minorHAnsi" w:hAnsiTheme="minorHAnsi" w:hint="eastAsia"/>
                <w:color w:val="000000"/>
                <w:sz w:val="24"/>
              </w:rPr>
            </w:pPr>
            <w:r w:rsidRPr="00EE6905">
              <w:rPr>
                <w:rFonts w:asciiTheme="minorHAnsi" w:eastAsiaTheme="minorHAnsi" w:hAnsiTheme="minorHAnsi" w:hint="eastAsia"/>
                <w:sz w:val="24"/>
              </w:rPr>
              <w:t>西方经济学</w:t>
            </w:r>
          </w:p>
        </w:tc>
      </w:tr>
      <w:tr w:rsidR="000F239C" w:rsidRPr="00EE3660" w14:paraId="4A6303B6" w14:textId="77777777" w:rsidTr="00EE6905">
        <w:trPr>
          <w:trHeight w:val="270"/>
          <w:tblCellSpacing w:w="0" w:type="dxa"/>
        </w:trPr>
        <w:tc>
          <w:tcPr>
            <w:tcW w:w="832" w:type="pct"/>
            <w:vAlign w:val="center"/>
          </w:tcPr>
          <w:p w14:paraId="7F753017" w14:textId="77777777" w:rsidR="000F239C" w:rsidRPr="00EE3660" w:rsidRDefault="000F239C" w:rsidP="00A33B80">
            <w:pPr>
              <w:widowControl/>
              <w:spacing w:before="100" w:beforeAutospacing="1" w:after="100" w:afterAutospacing="1"/>
              <w:jc w:val="center"/>
              <w:rPr>
                <w:rFonts w:asciiTheme="minorHAnsi" w:eastAsiaTheme="minorHAnsi" w:hAnsiTheme="minorHAnsi" w:cs="宋体" w:hint="eastAsia"/>
                <w:b/>
                <w:bCs/>
                <w:color w:val="000000"/>
                <w:kern w:val="0"/>
                <w:sz w:val="24"/>
              </w:rPr>
            </w:pPr>
            <w:r w:rsidRPr="00EE3660">
              <w:rPr>
                <w:rFonts w:asciiTheme="minorHAnsi" w:eastAsiaTheme="minorHAnsi" w:hAnsiTheme="minorHAnsi" w:cs="宋体" w:hint="eastAsia"/>
                <w:b/>
                <w:bCs/>
                <w:color w:val="000000"/>
                <w:kern w:val="0"/>
                <w:sz w:val="24"/>
              </w:rPr>
              <w:t>考试时间</w:t>
            </w:r>
          </w:p>
        </w:tc>
        <w:tc>
          <w:tcPr>
            <w:tcW w:w="4168" w:type="pct"/>
            <w:vAlign w:val="center"/>
          </w:tcPr>
          <w:p w14:paraId="4DC2EF4C" w14:textId="6F455A5D" w:rsidR="000F239C" w:rsidRPr="00EE6905" w:rsidRDefault="000F239C" w:rsidP="00A33B80">
            <w:pPr>
              <w:widowControl/>
              <w:spacing w:after="100" w:afterAutospacing="1"/>
              <w:ind w:leftChars="50" w:left="105" w:rightChars="50" w:right="105"/>
              <w:jc w:val="center"/>
              <w:rPr>
                <w:rFonts w:asciiTheme="minorHAnsi" w:eastAsiaTheme="minorHAnsi" w:hAnsiTheme="minorHAnsi" w:cs="宋体" w:hint="eastAsia"/>
                <w:color w:val="000000"/>
                <w:kern w:val="0"/>
                <w:sz w:val="24"/>
              </w:rPr>
            </w:pPr>
            <w:r w:rsidRPr="00EE6905">
              <w:rPr>
                <w:rFonts w:asciiTheme="minorHAnsi" w:eastAsiaTheme="minorHAnsi" w:hAnsiTheme="minorHAnsi" w:hint="eastAsia"/>
                <w:sz w:val="24"/>
              </w:rPr>
              <w:t>120分钟</w:t>
            </w:r>
          </w:p>
        </w:tc>
      </w:tr>
      <w:tr w:rsidR="000F239C" w:rsidRPr="00EE3660" w14:paraId="71122360" w14:textId="77777777" w:rsidTr="00EE6905">
        <w:trPr>
          <w:trHeight w:val="270"/>
          <w:tblCellSpacing w:w="0" w:type="dxa"/>
        </w:trPr>
        <w:tc>
          <w:tcPr>
            <w:tcW w:w="832" w:type="pct"/>
            <w:vAlign w:val="center"/>
          </w:tcPr>
          <w:p w14:paraId="5392336F" w14:textId="77777777" w:rsidR="000F239C" w:rsidRPr="00EE3660" w:rsidRDefault="000F239C" w:rsidP="00A33B80">
            <w:pPr>
              <w:widowControl/>
              <w:spacing w:before="100" w:beforeAutospacing="1" w:after="100" w:afterAutospacing="1"/>
              <w:jc w:val="center"/>
              <w:rPr>
                <w:rFonts w:asciiTheme="minorHAnsi" w:eastAsiaTheme="minorHAnsi" w:hAnsiTheme="minorHAnsi" w:cs="宋体" w:hint="eastAsia"/>
                <w:b/>
                <w:bCs/>
                <w:color w:val="000000"/>
                <w:kern w:val="0"/>
                <w:sz w:val="24"/>
              </w:rPr>
            </w:pPr>
            <w:r w:rsidRPr="00EE3660">
              <w:rPr>
                <w:rFonts w:asciiTheme="minorHAnsi" w:eastAsiaTheme="minorHAnsi" w:hAnsiTheme="minorHAnsi" w:hint="eastAsia"/>
                <w:b/>
                <w:bCs/>
                <w:color w:val="000000"/>
                <w:sz w:val="24"/>
              </w:rPr>
              <w:t>考试方式</w:t>
            </w:r>
          </w:p>
        </w:tc>
        <w:tc>
          <w:tcPr>
            <w:tcW w:w="4168" w:type="pct"/>
            <w:vAlign w:val="center"/>
          </w:tcPr>
          <w:p w14:paraId="2ACC0CC1" w14:textId="288F4D5A" w:rsidR="000F239C" w:rsidRPr="00EE6905" w:rsidRDefault="000F239C" w:rsidP="00A33B80">
            <w:pPr>
              <w:widowControl/>
              <w:spacing w:after="100" w:afterAutospacing="1"/>
              <w:ind w:leftChars="50" w:left="105" w:rightChars="50" w:right="105"/>
              <w:rPr>
                <w:rFonts w:asciiTheme="minorHAnsi" w:eastAsiaTheme="minorHAnsi" w:hAnsiTheme="minorHAnsi" w:hint="eastAsia"/>
                <w:color w:val="000000"/>
                <w:sz w:val="24"/>
              </w:rPr>
            </w:pPr>
            <w:r w:rsidRPr="00EE6905">
              <w:rPr>
                <w:rFonts w:asciiTheme="minorHAnsi" w:eastAsiaTheme="minorHAnsi" w:hAnsiTheme="minorHAnsi" w:hint="eastAsia"/>
                <w:sz w:val="24"/>
              </w:rPr>
              <w:t>闭卷，笔试，其中微观经济学部分占60%，宏观经济学部分占40%。</w:t>
            </w:r>
          </w:p>
        </w:tc>
      </w:tr>
      <w:tr w:rsidR="00A33B80" w:rsidRPr="00EE3660" w14:paraId="21EE2BDE" w14:textId="77777777" w:rsidTr="00EE6905">
        <w:trPr>
          <w:trHeight w:val="270"/>
          <w:tblCellSpacing w:w="0" w:type="dxa"/>
        </w:trPr>
        <w:tc>
          <w:tcPr>
            <w:tcW w:w="832" w:type="pct"/>
            <w:vAlign w:val="center"/>
          </w:tcPr>
          <w:p w14:paraId="4B6CA7EA" w14:textId="1E931D45" w:rsidR="00A33B80" w:rsidRPr="00EE3660" w:rsidRDefault="00A33B80" w:rsidP="00A33B80">
            <w:pPr>
              <w:widowControl/>
              <w:spacing w:before="100" w:beforeAutospacing="1" w:after="100" w:afterAutospacing="1"/>
              <w:jc w:val="center"/>
              <w:rPr>
                <w:rFonts w:asciiTheme="minorHAnsi" w:eastAsiaTheme="minorHAnsi" w:hAnsiTheme="minorHAnsi" w:hint="eastAsia"/>
                <w:b/>
                <w:bCs/>
                <w:color w:val="000000"/>
                <w:sz w:val="24"/>
              </w:rPr>
            </w:pPr>
            <w:r w:rsidRPr="00780086">
              <w:rPr>
                <w:rFonts w:asciiTheme="minorHAnsi" w:eastAsiaTheme="minorHAnsi" w:hAnsiTheme="minorHAnsi" w:hint="eastAsia"/>
                <w:b/>
                <w:sz w:val="24"/>
              </w:rPr>
              <w:t>总分</w:t>
            </w:r>
          </w:p>
        </w:tc>
        <w:tc>
          <w:tcPr>
            <w:tcW w:w="4168" w:type="pct"/>
            <w:vAlign w:val="center"/>
          </w:tcPr>
          <w:p w14:paraId="22729C98" w14:textId="0CD6ABF9" w:rsidR="00A33B80" w:rsidRPr="00EE6905" w:rsidRDefault="00A33B80" w:rsidP="00A33B80">
            <w:pPr>
              <w:widowControl/>
              <w:spacing w:after="100" w:afterAutospacing="1"/>
              <w:ind w:leftChars="50" w:left="105" w:rightChars="50" w:right="105"/>
              <w:jc w:val="center"/>
              <w:rPr>
                <w:rFonts w:asciiTheme="minorHAnsi" w:eastAsiaTheme="minorHAnsi" w:hAnsiTheme="minorHAnsi" w:hint="eastAsia"/>
                <w:sz w:val="24"/>
              </w:rPr>
            </w:pPr>
            <w:r w:rsidRPr="00780086">
              <w:rPr>
                <w:rFonts w:asciiTheme="minorHAnsi" w:eastAsiaTheme="minorHAnsi" w:hAnsiTheme="minorHAnsi" w:hint="eastAsia"/>
                <w:color w:val="000000"/>
                <w:sz w:val="24"/>
              </w:rPr>
              <w:t>1</w:t>
            </w:r>
            <w:r w:rsidRPr="00780086">
              <w:rPr>
                <w:rFonts w:asciiTheme="minorHAnsi" w:eastAsiaTheme="minorHAnsi" w:hAnsiTheme="minorHAnsi"/>
                <w:color w:val="000000"/>
                <w:sz w:val="24"/>
              </w:rPr>
              <w:t>20</w:t>
            </w:r>
            <w:r w:rsidRPr="00780086">
              <w:rPr>
                <w:rFonts w:asciiTheme="minorHAnsi" w:eastAsiaTheme="minorHAnsi" w:hAnsiTheme="minorHAnsi" w:hint="eastAsia"/>
                <w:color w:val="000000"/>
                <w:sz w:val="24"/>
              </w:rPr>
              <w:t>分（</w:t>
            </w:r>
            <w:r w:rsidRPr="00780086">
              <w:rPr>
                <w:rFonts w:asciiTheme="minorHAnsi" w:eastAsiaTheme="minorHAnsi" w:hAnsiTheme="minorHAnsi" w:hint="eastAsia"/>
                <w:sz w:val="24"/>
              </w:rPr>
              <w:t>客观题约</w:t>
            </w:r>
            <w:r w:rsidRPr="00780086">
              <w:rPr>
                <w:rFonts w:asciiTheme="minorHAnsi" w:eastAsiaTheme="minorHAnsi" w:hAnsiTheme="minorHAnsi"/>
                <w:sz w:val="24"/>
              </w:rPr>
              <w:t>占</w:t>
            </w:r>
            <w:r w:rsidRPr="00780086">
              <w:rPr>
                <w:rFonts w:asciiTheme="minorHAnsi" w:eastAsiaTheme="minorHAnsi" w:hAnsiTheme="minorHAnsi" w:hint="eastAsia"/>
                <w:sz w:val="24"/>
              </w:rPr>
              <w:t>5</w:t>
            </w:r>
            <w:r w:rsidRPr="00780086">
              <w:rPr>
                <w:rFonts w:asciiTheme="minorHAnsi" w:eastAsiaTheme="minorHAnsi" w:hAnsiTheme="minorHAnsi"/>
                <w:sz w:val="24"/>
              </w:rPr>
              <w:t>0%</w:t>
            </w:r>
            <w:r w:rsidRPr="00780086">
              <w:rPr>
                <w:rFonts w:asciiTheme="minorHAnsi" w:eastAsiaTheme="minorHAnsi" w:hAnsiTheme="minorHAnsi" w:hint="eastAsia"/>
                <w:sz w:val="24"/>
              </w:rPr>
              <w:t>、主观题约</w:t>
            </w:r>
            <w:r w:rsidRPr="00780086">
              <w:rPr>
                <w:rFonts w:asciiTheme="minorHAnsi" w:eastAsiaTheme="minorHAnsi" w:hAnsiTheme="minorHAnsi"/>
                <w:sz w:val="24"/>
              </w:rPr>
              <w:t>占</w:t>
            </w:r>
            <w:r w:rsidRPr="00780086">
              <w:rPr>
                <w:rFonts w:asciiTheme="minorHAnsi" w:eastAsiaTheme="minorHAnsi" w:hAnsiTheme="minorHAnsi" w:hint="eastAsia"/>
                <w:sz w:val="24"/>
              </w:rPr>
              <w:t>5</w:t>
            </w:r>
            <w:r w:rsidRPr="00780086">
              <w:rPr>
                <w:rFonts w:asciiTheme="minorHAnsi" w:eastAsiaTheme="minorHAnsi" w:hAnsiTheme="minorHAnsi"/>
                <w:sz w:val="24"/>
              </w:rPr>
              <w:t>0%</w:t>
            </w:r>
            <w:r w:rsidRPr="00780086">
              <w:rPr>
                <w:rFonts w:asciiTheme="minorHAnsi" w:eastAsiaTheme="minorHAnsi" w:hAnsiTheme="minorHAnsi" w:hint="eastAsia"/>
                <w:sz w:val="24"/>
              </w:rPr>
              <w:t>）</w:t>
            </w:r>
          </w:p>
        </w:tc>
      </w:tr>
      <w:tr w:rsidR="000F239C" w:rsidRPr="00EE3660" w14:paraId="60D75916" w14:textId="77777777" w:rsidTr="00EE6905">
        <w:trPr>
          <w:trHeight w:val="444"/>
          <w:tblCellSpacing w:w="0" w:type="dxa"/>
        </w:trPr>
        <w:tc>
          <w:tcPr>
            <w:tcW w:w="832" w:type="pct"/>
            <w:vAlign w:val="center"/>
          </w:tcPr>
          <w:p w14:paraId="5FE3FCDB" w14:textId="77777777" w:rsidR="000F239C" w:rsidRPr="00EE3660" w:rsidRDefault="000F239C" w:rsidP="00A33B80">
            <w:pPr>
              <w:widowControl/>
              <w:spacing w:before="100" w:beforeAutospacing="1" w:after="100" w:afterAutospacing="1"/>
              <w:jc w:val="center"/>
              <w:rPr>
                <w:rFonts w:asciiTheme="minorHAnsi" w:eastAsiaTheme="minorHAnsi" w:hAnsiTheme="minorHAnsi" w:cs="宋体" w:hint="eastAsia"/>
                <w:b/>
                <w:bCs/>
                <w:color w:val="000000"/>
                <w:kern w:val="0"/>
                <w:sz w:val="24"/>
              </w:rPr>
            </w:pPr>
            <w:r w:rsidRPr="00EE3660">
              <w:rPr>
                <w:rFonts w:asciiTheme="minorHAnsi" w:eastAsiaTheme="minorHAnsi" w:hAnsiTheme="minorHAnsi" w:hint="eastAsia"/>
                <w:b/>
                <w:bCs/>
                <w:color w:val="000000"/>
                <w:sz w:val="24"/>
              </w:rPr>
              <w:t>考试题型</w:t>
            </w:r>
          </w:p>
        </w:tc>
        <w:tc>
          <w:tcPr>
            <w:tcW w:w="4168" w:type="pct"/>
            <w:vAlign w:val="center"/>
          </w:tcPr>
          <w:p w14:paraId="48683573" w14:textId="387EA810" w:rsidR="000F239C" w:rsidRPr="00EE6905" w:rsidRDefault="000F239C" w:rsidP="00A33B80">
            <w:pPr>
              <w:ind w:leftChars="50" w:left="105" w:rightChars="50" w:right="105"/>
              <w:jc w:val="center"/>
              <w:rPr>
                <w:rFonts w:asciiTheme="minorHAnsi" w:eastAsiaTheme="minorHAnsi" w:hAnsiTheme="minorHAnsi" w:cs="Tahoma" w:hint="eastAsia"/>
                <w:color w:val="000000"/>
                <w:sz w:val="24"/>
              </w:rPr>
            </w:pPr>
            <w:r w:rsidRPr="00EE6905">
              <w:rPr>
                <w:rFonts w:asciiTheme="minorHAnsi" w:eastAsiaTheme="minorHAnsi" w:hAnsiTheme="minorHAnsi" w:hint="eastAsia"/>
                <w:sz w:val="24"/>
              </w:rPr>
              <w:t>单选题、判断解析题、计算题、简答题、案例分析题</w:t>
            </w:r>
            <w:r w:rsidR="00D8142F">
              <w:rPr>
                <w:rFonts w:asciiTheme="minorHAnsi" w:eastAsiaTheme="minorHAnsi" w:hAnsiTheme="minorHAnsi" w:hint="eastAsia"/>
                <w:sz w:val="24"/>
              </w:rPr>
              <w:t>。</w:t>
            </w:r>
          </w:p>
        </w:tc>
      </w:tr>
      <w:tr w:rsidR="000F239C" w:rsidRPr="00EE3660" w14:paraId="697AECDC" w14:textId="77777777" w:rsidTr="00EE6905">
        <w:trPr>
          <w:trHeight w:val="465"/>
          <w:tblCellSpacing w:w="0" w:type="dxa"/>
        </w:trPr>
        <w:tc>
          <w:tcPr>
            <w:tcW w:w="832" w:type="pct"/>
            <w:vAlign w:val="center"/>
          </w:tcPr>
          <w:p w14:paraId="408198CE" w14:textId="77777777" w:rsidR="000F239C" w:rsidRPr="00EE3660" w:rsidRDefault="000F239C" w:rsidP="00A33B80">
            <w:pPr>
              <w:widowControl/>
              <w:spacing w:before="100" w:beforeAutospacing="1" w:after="100" w:afterAutospacing="1"/>
              <w:jc w:val="center"/>
              <w:rPr>
                <w:rFonts w:asciiTheme="minorHAnsi" w:eastAsiaTheme="minorHAnsi" w:hAnsiTheme="minorHAnsi" w:cs="宋体" w:hint="eastAsia"/>
                <w:b/>
                <w:bCs/>
                <w:color w:val="000000"/>
                <w:kern w:val="0"/>
                <w:sz w:val="24"/>
              </w:rPr>
            </w:pPr>
            <w:r w:rsidRPr="00EE3660">
              <w:rPr>
                <w:rFonts w:asciiTheme="minorHAnsi" w:eastAsiaTheme="minorHAnsi" w:hAnsiTheme="minorHAnsi" w:cs="宋体" w:hint="eastAsia"/>
                <w:b/>
                <w:bCs/>
                <w:color w:val="000000"/>
                <w:kern w:val="0"/>
                <w:sz w:val="24"/>
              </w:rPr>
              <w:t>参考书目</w:t>
            </w:r>
          </w:p>
        </w:tc>
        <w:tc>
          <w:tcPr>
            <w:tcW w:w="4168" w:type="pct"/>
            <w:vAlign w:val="center"/>
          </w:tcPr>
          <w:p w14:paraId="095A54FC" w14:textId="597D56FA" w:rsidR="000F239C" w:rsidRPr="00EE6905" w:rsidRDefault="000F239C" w:rsidP="00A33B80">
            <w:pPr>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《西方经济学简明教程》（第9版），尹伯成，格致出版社，ISBN：9787543228078</w:t>
            </w:r>
            <w:r w:rsidR="00D8142F">
              <w:rPr>
                <w:rFonts w:asciiTheme="minorHAnsi" w:eastAsiaTheme="minorHAnsi" w:hAnsiTheme="minorHAnsi" w:hint="eastAsia"/>
                <w:sz w:val="24"/>
              </w:rPr>
              <w:t>；</w:t>
            </w:r>
          </w:p>
        </w:tc>
      </w:tr>
      <w:tr w:rsidR="009F1208" w:rsidRPr="00EE3660" w14:paraId="466FDF97" w14:textId="77777777" w:rsidTr="00D8142F">
        <w:trPr>
          <w:trHeight w:val="6936"/>
          <w:tblCellSpacing w:w="0" w:type="dxa"/>
        </w:trPr>
        <w:tc>
          <w:tcPr>
            <w:tcW w:w="832" w:type="pct"/>
            <w:vAlign w:val="center"/>
          </w:tcPr>
          <w:p w14:paraId="0C876567" w14:textId="77777777" w:rsidR="009F1208" w:rsidRPr="00EE3660" w:rsidRDefault="00150775" w:rsidP="00A33B80">
            <w:pPr>
              <w:widowControl/>
              <w:spacing w:before="100" w:beforeAutospacing="1" w:after="100" w:afterAutospacing="1" w:line="480" w:lineRule="exact"/>
              <w:jc w:val="center"/>
              <w:rPr>
                <w:rFonts w:asciiTheme="minorHAnsi" w:eastAsiaTheme="minorHAnsi" w:hAnsiTheme="minorHAnsi" w:cs="宋体" w:hint="eastAsia"/>
                <w:b/>
                <w:bCs/>
                <w:color w:val="000000"/>
                <w:kern w:val="0"/>
                <w:sz w:val="24"/>
              </w:rPr>
            </w:pPr>
            <w:r w:rsidRPr="00EE3660">
              <w:rPr>
                <w:rFonts w:asciiTheme="minorHAnsi" w:eastAsiaTheme="minorHAnsi" w:hAnsiTheme="minorHAnsi" w:cs="宋体" w:hint="eastAsia"/>
                <w:b/>
                <w:bCs/>
                <w:color w:val="000000"/>
                <w:kern w:val="0"/>
                <w:sz w:val="24"/>
              </w:rPr>
              <w:t>考试内容</w:t>
            </w:r>
          </w:p>
        </w:tc>
        <w:tc>
          <w:tcPr>
            <w:tcW w:w="4168" w:type="pct"/>
            <w:vAlign w:val="center"/>
          </w:tcPr>
          <w:p w14:paraId="177677CD"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上编 微观经济学部分</w:t>
            </w:r>
          </w:p>
          <w:p w14:paraId="36DEAA05" w14:textId="5446C2A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第一章导言</w:t>
            </w:r>
          </w:p>
          <w:p w14:paraId="172D64A6"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437AFE2F" w14:textId="5CA6CAC1"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1.生产可能性曲线的概念；2.机会成本定义；3.微观经济学与宏观经济学的区别和联系；4.实证经济学与规范经济学的区别。</w:t>
            </w:r>
          </w:p>
          <w:p w14:paraId="60762EA8"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（二）一般熟悉</w:t>
            </w:r>
          </w:p>
          <w:p w14:paraId="30E8DE37"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1.稀缺性定义；2.经济学要解决的四个问题。</w:t>
            </w:r>
          </w:p>
          <w:p w14:paraId="70A1AF22"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p>
          <w:p w14:paraId="05C88C50" w14:textId="39A6703D"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第二章需求、供给与均衡价格</w:t>
            </w:r>
          </w:p>
          <w:p w14:paraId="79BB8E55" w14:textId="412C9965"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2B5058B4" w14:textId="5D4E240B"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需求定义、需求表、需求曲线、需求定理；2.影响需求的因素；3.需求量的变动与需求的变动的区别；4.供给、供给表、供给曲线、供给定理；5.影响供给的因素；6.供给量的变动与供给的变动的区别；7.需求价格弹性的定义和计算（弧弹性和点弹性）；8.需求价格弹性与厂商总收益的关系；9.均衡价格的定义、形成、计算；10.均衡价格理论的应用：支持价格的定义及其结果、限制价格的定义及其结果。</w:t>
            </w:r>
          </w:p>
          <w:p w14:paraId="4467B4C0" w14:textId="67058B3C"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lastRenderedPageBreak/>
              <w:t>（二）一般熟悉</w:t>
            </w:r>
          </w:p>
          <w:p w14:paraId="598E0EE7"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1.需求价格弹性的分类；2.影响需求价格弹性的因素；3.正常商品与劣等品；4.互补品和替代品；5.需求与供给变动对均衡价格的影响</w:t>
            </w:r>
          </w:p>
          <w:p w14:paraId="39DE9600" w14:textId="3B346EC2"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（三）一般了解</w:t>
            </w:r>
          </w:p>
          <w:p w14:paraId="2B2D4EED" w14:textId="665B9D5A"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1.需求收入弹性定义；2.供给弹性定义、供给弹性计算、影响供给弹性的因素；3.需求交叉弹性；</w:t>
            </w:r>
          </w:p>
          <w:p w14:paraId="0439942C" w14:textId="2814F45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p>
          <w:p w14:paraId="2FF606B2"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第三章 消费者行为理论</w:t>
            </w:r>
          </w:p>
          <w:p w14:paraId="0C6BA2AC" w14:textId="6589D1D4"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184C6951" w14:textId="0119F343"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1.基数效用论与序数效用论的区别和联系；2.总效用与边际效用的含义；3.无差异曲线的定义、特征；4.预算线的定义、移动。</w:t>
            </w:r>
          </w:p>
          <w:p w14:paraId="4671112E" w14:textId="7343AB8C"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（二）一般熟悉</w:t>
            </w:r>
          </w:p>
          <w:p w14:paraId="7AACF9DC" w14:textId="481590E9"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边际效用递减规律。</w:t>
            </w:r>
          </w:p>
          <w:p w14:paraId="58FA5931" w14:textId="06190B88"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（三）一般了解</w:t>
            </w:r>
          </w:p>
          <w:p w14:paraId="173C98C6"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1.消费者均衡条件；2.恩格尔系数。</w:t>
            </w:r>
          </w:p>
          <w:p w14:paraId="0ABDB3F5"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p>
          <w:p w14:paraId="2AAD712E"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第四章 企业和生产理论</w:t>
            </w:r>
          </w:p>
          <w:p w14:paraId="5ADBCDDF"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3D75CDE3"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生产函数定义；2.短期和长期的区别；3.生产要素报酬递减规律；4.总产量、平均产量和边际产量的定义；5.规模报酬递增、不变、递减的涵义；6.规模经济和规模不经济的含义；7.理解机会成本、显性成本和隐含成本的定义；8.短期成本的定义和计算（固定成本、可变成本、总成本、平均固定成本、平均可变成本、平均成本、边际成本）。</w:t>
            </w:r>
          </w:p>
          <w:p w14:paraId="6B684A30"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（二）一般熟悉</w:t>
            </w:r>
          </w:p>
          <w:p w14:paraId="1AF313A4"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1.边际技术替代率定义；2.各类短期成本的变动规律及其关系。</w:t>
            </w:r>
          </w:p>
          <w:p w14:paraId="7A454C52"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lastRenderedPageBreak/>
              <w:t>（三）一般了解</w:t>
            </w:r>
          </w:p>
          <w:p w14:paraId="4F8DEC82"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1.规模报酬的变动；2.等产量曲线的定义；3.等成本线的含义；4.成本函数定义；5.长期总成本、长期平均成本、长期边际成本的定义</w:t>
            </w:r>
          </w:p>
          <w:p w14:paraId="12B727D9" w14:textId="0E82385B"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p>
          <w:p w14:paraId="17806389"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第五章 完全竞争和完全垄断市场中价格和产量的决定</w:t>
            </w:r>
          </w:p>
          <w:p w14:paraId="33773EFC" w14:textId="09DC02A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00B81694" w14:textId="585E7484"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1.四种市场和厂商的基本特征比较；2.总收益、平均收益与边际收益的定义</w:t>
            </w:r>
          </w:p>
          <w:p w14:paraId="3146D4C1"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和计算；3.会计利润、经济利润和正常利润的定义；4.利润最大化原则；5.计算完全竞争厂商短期均衡时（利润最大化）的价格、产量及利润；6.完全垄断市场的特点；7.垄断存在的原因；8.计算完全垄断厂商利润最大化时的价格、产量及利润。</w:t>
            </w:r>
          </w:p>
          <w:p w14:paraId="055CB14E"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（二）一般熟悉</w:t>
            </w:r>
          </w:p>
          <w:p w14:paraId="500ABD5D"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完全竞争厂商的短期供给曲线</w:t>
            </w:r>
          </w:p>
          <w:p w14:paraId="470F6792"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（三）一般了解</w:t>
            </w:r>
          </w:p>
          <w:p w14:paraId="350538D6"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1.完全竞争市场上的长期均衡条件；2.价格歧视的定义和分类</w:t>
            </w:r>
          </w:p>
          <w:p w14:paraId="246239B1" w14:textId="2C712AEB"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p>
          <w:p w14:paraId="674C0DDF"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第六章 垄断竞争市场和寡头垄断市场中价格和产量的决定</w:t>
            </w:r>
          </w:p>
          <w:p w14:paraId="6BBD044B" w14:textId="3AA8E078"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4D5A9ABF" w14:textId="7BB82060"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1.垄断竞争市场的特点；2.寡头垄断市场的特征。</w:t>
            </w:r>
          </w:p>
          <w:p w14:paraId="27EF61A3"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（二）一般熟悉</w:t>
            </w:r>
          </w:p>
          <w:p w14:paraId="2581724C" w14:textId="61BEF956"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1.垄断竞争厂商与完全竞争厂商长期均衡时的比较。</w:t>
            </w:r>
          </w:p>
          <w:p w14:paraId="720A9D68"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（三）一般了解</w:t>
            </w:r>
          </w:p>
          <w:p w14:paraId="1C4589C8" w14:textId="27575FAD"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1.垄断竞争厂商的利润最大化行为及在该产量水平厂商的盈亏状况和决策；2.垄断竞争厂商长期均衡的条件；3.垄断竞争市场上的产品差别竞争。</w:t>
            </w:r>
          </w:p>
          <w:p w14:paraId="110B5DAE"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lastRenderedPageBreak/>
              <w:t>第八章 要素价格和收入分配</w:t>
            </w:r>
          </w:p>
          <w:p w14:paraId="7C158D23" w14:textId="767038D2"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61D46901"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1.劳动市场的供给曲线图及解释；2.基尼系数。</w:t>
            </w:r>
          </w:p>
          <w:p w14:paraId="2CCD3DC8"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p>
          <w:p w14:paraId="0761D2D8"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第九章 市场效率与微观经济政策</w:t>
            </w:r>
          </w:p>
          <w:p w14:paraId="4EE2581F" w14:textId="4A40D5A9"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5C5B8B2E" w14:textId="7BFF5D6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1．什么是市场失灵？市场失灵的原因？（市场经济的缺陷的表现）；2.外部影响的定义；3.积极的外部影响和消极的外部影响的定义与例子；3.公共物品的含义及特点；4.公共资源的含义及特点。</w:t>
            </w:r>
          </w:p>
          <w:p w14:paraId="3EF74F75" w14:textId="6534B895"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p>
          <w:p w14:paraId="30B01CFD"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下编 宏观经济学部分</w:t>
            </w:r>
          </w:p>
          <w:p w14:paraId="6F54D572"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第十章 国民收入核算</w:t>
            </w:r>
          </w:p>
          <w:p w14:paraId="248D77D1" w14:textId="34519A86"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623A5B13" w14:textId="74582F48"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1．国内生产总值的定义；2．实际国内生产总值与名义国内生产总值的定义及计算；3.支出法核算国内生产总值</w:t>
            </w:r>
          </w:p>
          <w:p w14:paraId="73C4D30C"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（二）一般熟悉</w:t>
            </w:r>
          </w:p>
          <w:p w14:paraId="60E169D2"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1.最终产品和中间产品的区别；2.国民生产总值与国内生产总值的区别；</w:t>
            </w:r>
          </w:p>
          <w:p w14:paraId="42A57DDF"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（三）一般了解</w:t>
            </w:r>
          </w:p>
          <w:p w14:paraId="61DAB305"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p>
          <w:p w14:paraId="1E12ACF2"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第十一章 国民收入的决定：收入-支出模型</w:t>
            </w:r>
          </w:p>
          <w:p w14:paraId="4D81897E" w14:textId="39A1D043"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7D848ED8" w14:textId="14ACAB3E"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1.家庭消费函数和储蓄函数；2.消费函数和储蓄函数的关系；3.两部门经济</w:t>
            </w:r>
          </w:p>
          <w:p w14:paraId="61690022"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均衡国民收入的计算、乘数计算；4.三部门经济中均衡收入的计算、乘数计算；</w:t>
            </w:r>
          </w:p>
          <w:p w14:paraId="1437085F" w14:textId="00363EAF"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5.潜在国民收入的定义。</w:t>
            </w:r>
          </w:p>
          <w:p w14:paraId="1E48ED32"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lastRenderedPageBreak/>
              <w:t>（二）一般熟悉</w:t>
            </w:r>
          </w:p>
          <w:p w14:paraId="6EC051FB"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1.家庭消费函数和社会消费函数的关系；2.GDP缺口和通胀及通缩缺口的定义。</w:t>
            </w:r>
          </w:p>
          <w:p w14:paraId="6315FA93"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（三）一般了解</w:t>
            </w:r>
          </w:p>
          <w:p w14:paraId="5D3AC4EC"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1.宏观中均衡的概念。</w:t>
            </w:r>
          </w:p>
          <w:p w14:paraId="32A184AD"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p>
          <w:p w14:paraId="796BACBF"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第十二章 国民收入决定：IS-LM模型</w:t>
            </w:r>
          </w:p>
          <w:p w14:paraId="32CF1BAA" w14:textId="0FBF5C0E"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4E652166" w14:textId="3B3B440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1.货币乘数计算；2.人们需要货币的三个动机；3.IS－LM模型，产品市场均</w:t>
            </w:r>
          </w:p>
          <w:p w14:paraId="18BF1B53" w14:textId="39921651"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衡和货币市场均衡时的利率和收入的计算；4.IS曲线的定义；5.LM曲线的定义。</w:t>
            </w:r>
          </w:p>
          <w:p w14:paraId="76880DC0"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（二）一般熟悉</w:t>
            </w:r>
          </w:p>
          <w:p w14:paraId="5C846D58" w14:textId="1FD29B14"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1.影响货币需求的因素；2.货币需求函数及其相关计算；3.产品市场的均衡条件；4.货币市场的均衡条件。</w:t>
            </w:r>
          </w:p>
          <w:p w14:paraId="5F63A6B4"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（三）一般了解</w:t>
            </w:r>
          </w:p>
          <w:p w14:paraId="0CFF2A26"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1.两个市场的失衡的几种情况。</w:t>
            </w:r>
          </w:p>
          <w:p w14:paraId="3400B6B7"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p>
          <w:p w14:paraId="1A6E6C31"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第十四章 通货膨胀与失业</w:t>
            </w:r>
          </w:p>
          <w:p w14:paraId="193941E2" w14:textId="6BAD8A32"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44A149C7" w14:textId="3EE5C8D9"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1.通货膨胀的含义与通货膨胀率的计算；2.通货膨胀的类型和原因；3.通货</w:t>
            </w:r>
          </w:p>
          <w:p w14:paraId="7A98267D"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膨胀的经济效应；4.失业的定义；5.计算失业率；6.摩擦性失业、结构性失业、周期性失业、自愿失业和非自愿失业的定义。</w:t>
            </w:r>
          </w:p>
          <w:p w14:paraId="3A098963"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（二）一般熟悉</w:t>
            </w:r>
          </w:p>
          <w:p w14:paraId="1AE87E19"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1.充分就业的定义；2.自然失业率的定义。</w:t>
            </w:r>
          </w:p>
          <w:p w14:paraId="643A4478"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（三）一般了解</w:t>
            </w:r>
          </w:p>
          <w:p w14:paraId="2A61A30F"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1.菲利普斯曲线的定义。</w:t>
            </w:r>
          </w:p>
          <w:p w14:paraId="25C2DEA3"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lastRenderedPageBreak/>
              <w:t>第十五章 宏观经济政策</w:t>
            </w:r>
          </w:p>
          <w:p w14:paraId="3FE3C831" w14:textId="7B9B8F34"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2083C363" w14:textId="576CC034"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1.财政政策的定义及分类；2自动稳定器的定义；3.货币政策的定义及分类；4.货币政策的工具；5.财政政策的使用；6.货币政策的使用。</w:t>
            </w:r>
          </w:p>
          <w:p w14:paraId="79EB80A8"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（二）一般熟悉</w:t>
            </w:r>
          </w:p>
          <w:p w14:paraId="5AB3A91C"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1.挤出效应。</w:t>
            </w:r>
          </w:p>
          <w:p w14:paraId="396B8F95"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（三）一般了解</w:t>
            </w:r>
          </w:p>
          <w:p w14:paraId="6E701CFF" w14:textId="19D1C59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1.货币政策的局限性。</w:t>
            </w:r>
          </w:p>
          <w:p w14:paraId="5E15429E"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p>
          <w:p w14:paraId="70A99B76" w14:textId="77777777"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第十六章 经济增长、经济发展与经济周期</w:t>
            </w:r>
          </w:p>
          <w:p w14:paraId="35BDE592" w14:textId="1F95E389" w:rsidR="000F239C"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（一）重点掌握</w:t>
            </w:r>
          </w:p>
          <w:p w14:paraId="4149C74E" w14:textId="322B7433" w:rsidR="009F1208" w:rsidRPr="00EE6905" w:rsidRDefault="000F239C" w:rsidP="00A33B80">
            <w:pPr>
              <w:spacing w:line="480" w:lineRule="exact"/>
              <w:ind w:leftChars="50" w:left="105" w:rightChars="50" w:right="105" w:firstLineChars="200" w:firstLine="480"/>
              <w:rPr>
                <w:rFonts w:asciiTheme="minorHAnsi" w:eastAsiaTheme="minorHAnsi" w:hAnsiTheme="minorHAnsi" w:hint="eastAsia"/>
                <w:sz w:val="24"/>
              </w:rPr>
            </w:pPr>
            <w:r w:rsidRPr="00EE6905">
              <w:rPr>
                <w:rFonts w:asciiTheme="minorHAnsi" w:eastAsiaTheme="minorHAnsi" w:hAnsiTheme="minorHAnsi" w:hint="eastAsia"/>
                <w:sz w:val="24"/>
              </w:rPr>
              <w:t>1.经济增长的含义及其衡量；2.经济周期的定义；3.经济周期的阶段和特点。</w:t>
            </w:r>
          </w:p>
        </w:tc>
      </w:tr>
    </w:tbl>
    <w:p w14:paraId="69BB6E9D" w14:textId="77777777" w:rsidR="009F1208" w:rsidRDefault="009F1208" w:rsidP="00EE6905">
      <w:pPr>
        <w:spacing w:line="20" w:lineRule="exact"/>
      </w:pPr>
    </w:p>
    <w:sectPr w:rsidR="009F1208" w:rsidSect="003F383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6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C5C8E" w14:textId="77777777" w:rsidR="007C64FF" w:rsidRDefault="007C64FF">
      <w:r>
        <w:separator/>
      </w:r>
    </w:p>
  </w:endnote>
  <w:endnote w:type="continuationSeparator" w:id="0">
    <w:p w14:paraId="0119540C" w14:textId="77777777" w:rsidR="007C64FF" w:rsidRDefault="007C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F4987" w14:textId="77777777" w:rsidR="00EE3660" w:rsidRDefault="00EE36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835412"/>
      <w:docPartObj>
        <w:docPartGallery w:val="Page Numbers (Bottom of Page)"/>
        <w:docPartUnique/>
      </w:docPartObj>
    </w:sdtPr>
    <w:sdtContent>
      <w:p w14:paraId="0D2FAADE" w14:textId="2E2A134F" w:rsidR="003F383D" w:rsidRDefault="003F383D">
        <w:pPr>
          <w:pStyle w:val="a3"/>
          <w:jc w:val="center"/>
        </w:pPr>
        <w:r>
          <w:fldChar w:fldCharType="begin"/>
        </w:r>
        <w:r>
          <w:instrText>PAGE   \* MERGEFORMAT</w:instrText>
        </w:r>
        <w:r>
          <w:fldChar w:fldCharType="separate"/>
        </w:r>
        <w:r>
          <w:rPr>
            <w:lang w:val="zh-CN"/>
          </w:rPr>
          <w:t>2</w:t>
        </w:r>
        <w:r>
          <w:fldChar w:fldCharType="end"/>
        </w:r>
      </w:p>
    </w:sdtContent>
  </w:sdt>
  <w:p w14:paraId="2ABE8378" w14:textId="1707023C" w:rsidR="009F1208" w:rsidRDefault="009F120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6946" w14:textId="77777777" w:rsidR="00EE3660" w:rsidRDefault="00EE366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67750" w14:textId="77777777" w:rsidR="007C64FF" w:rsidRDefault="007C64FF">
      <w:r>
        <w:separator/>
      </w:r>
    </w:p>
  </w:footnote>
  <w:footnote w:type="continuationSeparator" w:id="0">
    <w:p w14:paraId="55A83E54" w14:textId="77777777" w:rsidR="007C64FF" w:rsidRDefault="007C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8DC6" w14:textId="77777777" w:rsidR="00EE3660" w:rsidRDefault="00EE366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DA1F4" w14:textId="77777777" w:rsidR="009F1208" w:rsidRDefault="009F1208">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D1A30" w14:textId="77777777" w:rsidR="00EE3660" w:rsidRDefault="00EE36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Q0ZDg3ODc5YmQxZGU1OWUyZTZlM2M1MGMzZDY3MGQifQ=="/>
  </w:docVars>
  <w:rsids>
    <w:rsidRoot w:val="00B67AF8"/>
    <w:rsid w:val="00097906"/>
    <w:rsid w:val="000F239C"/>
    <w:rsid w:val="00150775"/>
    <w:rsid w:val="001F6716"/>
    <w:rsid w:val="00294D25"/>
    <w:rsid w:val="00355F0E"/>
    <w:rsid w:val="00365F96"/>
    <w:rsid w:val="003A6961"/>
    <w:rsid w:val="003C7150"/>
    <w:rsid w:val="003F383D"/>
    <w:rsid w:val="004C5739"/>
    <w:rsid w:val="004F4377"/>
    <w:rsid w:val="00557ABF"/>
    <w:rsid w:val="00571A3B"/>
    <w:rsid w:val="00603171"/>
    <w:rsid w:val="00687ACB"/>
    <w:rsid w:val="006C205D"/>
    <w:rsid w:val="00770E40"/>
    <w:rsid w:val="007C64FF"/>
    <w:rsid w:val="00813CFB"/>
    <w:rsid w:val="00934856"/>
    <w:rsid w:val="00944674"/>
    <w:rsid w:val="009C7F8D"/>
    <w:rsid w:val="009F1208"/>
    <w:rsid w:val="00A15A27"/>
    <w:rsid w:val="00A33B80"/>
    <w:rsid w:val="00B67AF8"/>
    <w:rsid w:val="00B75147"/>
    <w:rsid w:val="00CC7472"/>
    <w:rsid w:val="00CE2B52"/>
    <w:rsid w:val="00CE33FF"/>
    <w:rsid w:val="00CF0FA6"/>
    <w:rsid w:val="00D8142F"/>
    <w:rsid w:val="00E47C42"/>
    <w:rsid w:val="00EE3660"/>
    <w:rsid w:val="00EE6905"/>
    <w:rsid w:val="00F00A3B"/>
    <w:rsid w:val="00F35011"/>
    <w:rsid w:val="00F55AC7"/>
    <w:rsid w:val="00FF5DF6"/>
    <w:rsid w:val="15590AB4"/>
    <w:rsid w:val="6F7E4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659A"/>
  <w15:docId w15:val="{66C3156B-6E94-4F8E-88CC-6D51D69E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a6">
    <w:name w:val="页眉 字符"/>
    <w:basedOn w:val="a0"/>
    <w:link w:val="a5"/>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 w:type="character" w:styleId="a8">
    <w:name w:val="Strong"/>
    <w:qFormat/>
    <w:rsid w:val="000F2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Junliang 汪</dc:creator>
  <cp:keywords/>
  <dc:description/>
  <cp:lastModifiedBy>涵斌 马</cp:lastModifiedBy>
  <cp:revision>7</cp:revision>
  <dcterms:created xsi:type="dcterms:W3CDTF">2024-10-31T02:17:00Z</dcterms:created>
  <dcterms:modified xsi:type="dcterms:W3CDTF">2024-11-05T01:07:00Z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4599CF71A8FF430FB8E389F9E4FE8C1A_13</vt:lpwstr>
  </property>
</Properties>
</file>