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C00000"/>
          <w:spacing w:val="0"/>
          <w:sz w:val="28"/>
          <w:szCs w:val="28"/>
          <w:bdr w:val="none" w:color="auto" w:sz="0" w:space="0"/>
          <w:shd w:val="clear" w:fill="FFFFFF"/>
        </w:rPr>
        <w:t>《微观经济学》部分考试大纲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第一部分：概要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一、考试目的和要求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经济学》课程考试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二、考试目标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通过本课程的学习考试，要求考生：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微观经济学所涉及的基本思想、基本学说、基本观点与基本方法，要在理解其原理、方法的基础上，有重点地把握其内容，理解其内涵。这就要求考生必须全面系统地学习该课程，并有目的地深入学习一些重点章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把经济学的原理和研究方法结合起来，把经济理论学说的逻辑分析和经济实践分析结合起来。考生应当了解各种经济理论的适用条件、掌握原理的内容、理解原理的运用。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重视理论联系实际，结合我国社会主义经济改革开放和发展社会主义市场经济的实践来理解经济学的有关理论和方法。应注意进行对照比较，分析研究，以期得到一些启发，提高自己分析问题和解决问题的能力。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三、选用教材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《西方经济学》（微观部分﹒第七版），高鸿业主编，中国人民大学出版社。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四、参考书目</w:t>
      </w:r>
      <w:bookmarkStart w:id="0" w:name="__infodetail_pub"/>
      <w:bookmarkEnd w:id="0"/>
      <w:bookmarkStart w:id="1" w:name="alsoview_name_pub"/>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现代西方经济学习题指南</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微观经济学</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第九版</w:t>
      </w: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，尹伯成主编，复旦大学出版社。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第二部分：考试知识点及主要内容（教材第</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2-8</w:t>
      </w:r>
      <w:r>
        <w:rPr>
          <w:rStyle w:val="5"/>
          <w:rFonts w:hint="eastAsia" w:ascii="宋体" w:hAnsi="宋体" w:eastAsia="宋体" w:cs="宋体"/>
          <w:b/>
          <w:bCs/>
          <w:i w:val="0"/>
          <w:iCs w:val="0"/>
          <w:caps w:val="0"/>
          <w:color w:val="000000"/>
          <w:spacing w:val="0"/>
          <w:sz w:val="21"/>
          <w:szCs w:val="21"/>
          <w:bdr w:val="none" w:color="auto" w:sz="0" w:space="0"/>
          <w:shd w:val="clear" w:fill="FFFFFF"/>
        </w:rPr>
        <w:t>章、第</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11</w:t>
      </w:r>
      <w:r>
        <w:rPr>
          <w:rStyle w:val="5"/>
          <w:rFonts w:hint="eastAsia" w:ascii="宋体" w:hAnsi="宋体" w:eastAsia="宋体" w:cs="宋体"/>
          <w:b/>
          <w:bCs/>
          <w:i w:val="0"/>
          <w:iCs w:val="0"/>
          <w:caps w:val="0"/>
          <w:color w:val="000000"/>
          <w:spacing w:val="0"/>
          <w:sz w:val="21"/>
          <w:szCs w:val="21"/>
          <w:bdr w:val="none" w:color="auto" w:sz="0" w:space="0"/>
          <w:shd w:val="clear" w:fill="FFFFFF"/>
        </w:rPr>
        <w:t>章内容）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需求、供给和均衡价格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需求、供给、均衡价格、需求弹性和供给弹性等基本概念和与之相关的基本原理。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了解价格是市场经济中影响资源配置的关键因素；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掌握需求与需求函数以及影响需求的因素；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掌握供给与供给函数以及影响供给的因素；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理解市场均衡价格以及均衡数量的决定；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熟悉支持价格和限制价格；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熟悉需求弹性与供给弹性的含义；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了解决定需求弹性与供给弹性的因素；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了解弹性理论在经济活动中的应用。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消费者选择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效用、总效用和边际效用的概念及其相互关系，边际效用递减规律，基数效用理论和序数效用理论，关于消费者效用最大化的均衡条件；无差异曲线的含义与特征，预算线的含义与移动、边际替代率及其递减规律；用消费者均衡理论推导需求曲线；价格变化和收入变化的影响对消费者均衡的影响；替代效应和收入效应对需求曲线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掌握效用、总效用、边际效用的含义；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熟悉总效用与边际效用的关系；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熟悉边际效用递减规律的含义；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消费者均衡条件的理解与应用；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熟悉无差异曲线、消费可能线的含义与特征</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理解它们在消费者均衡分析中的作用；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熟悉价格变化和收入变化的影响对消费者均衡的影响，能运用图形说明消费者均衡及其需求曲线的推导。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了解替代效应和收入效应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第四章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生产技术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生产函数，短期与长期，一种可变要素的生产函数，总产量、平均产量和边际产量的概念及其相互关系，边际产量（边际报酬）递减规律；两种可变要素的生产函数，等产量曲线，等成本曲线，厂商生产要素的合理投入区域和最优生产要素的投入组合，规模报酬及其变动。</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掌握生产的含义、生产要素和生产目的；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了解在经济分析中厂商生产目的假设的意义；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掌握生产函数的内涵以及短期和长期的划分；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掌握厂商实现短期均衡和长期均衡的必要条件；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掌握边际报酬递减规律；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理解生产要素的合理投入区域；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熟悉生产要素的最优组合和规模收益；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理解规模报酬的变动及其变动的原因。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第五章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机会成本、显成本、隐成本、正常利润、经济利润，等成本线，生产成本与产量之间的关系，短期成本、长期成本、短期成本与长期成本的关系，短期总成本和扩展线。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掌握成本的含义和种类；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掌握短期成本的分类和短期成本函数；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理解短期成本曲线相互之间的关系；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掌握长期成本函数和长期成本曲线；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理解短期成本和长期成本的关系。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第六章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完全竞争市场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厂商和市场的类型、完全竞争市场厂商的需求曲线和收益曲线、完全竞争市场厂商短期均衡和短期供给曲线和长期供给曲线 、完全竞争市场的短期均衡和长期均衡。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掌握厂商和市场的类型；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掌握完全竞争市场厂商的需求曲线和收益曲线；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熟悉完全竞争市场利润最大化的均衡条件；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熟悉完全竞争市场厂商短期均衡和短期供给曲线；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熟悉完全竞争市场厂商的长期均衡和长期期供给曲线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掌握不同市场结构的短期均衡和长期均衡。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第七章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不完全竞争的市场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垄断市场、垄断竞争市场和寡头垄断市场均衡的条件；垄断市场、垄断竞争市场厂商的短期均衡和长期均衡；寡头市场的特征和寡头厂商的供给曲线；不完全竞争市场厂商为获取最大利润的价格决策和产量决策，不同市场的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掌握垄断市场、垄断竞争市场和寡头垄断市场均衡的条件；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掌握垄断市场、垄断竞争市场和寡头垄断市场结构的特征；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熟悉垄断市场、垄断竞争市场厂商的短期均衡和长期均衡；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掌握垄断市场、垄断竞争市场和寡头垄断市场的需求曲线与供给曲线；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掌握不完全竞争市场厂商为获取最大利润的价格决策和产量决策，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第八章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生产要素价格的决定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生产要素需求的特点、生产要素价格的决定，洛伦茨曲线和基尼系数，公平与效率。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熟悉居民收入来源的几种渠道；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了解形成工资差异的原因；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领会级差地租的形成；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熟悉洛伦茨曲线和基尼系数的含义和运用；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了解收入分配不平等的原因；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理解收入分配中的平等与效率的关系。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72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第十一章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市场失灵和微观经济政策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333333"/>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333333"/>
          <w:spacing w:val="0"/>
          <w:sz w:val="21"/>
          <w:szCs w:val="21"/>
          <w:bdr w:val="none" w:color="auto" w:sz="0" w:space="0"/>
          <w:shd w:val="clear" w:fill="FFFFFF"/>
        </w:rPr>
        <w:t>市场失灵的原因、外部影响、公共物品和公共资源、信息的不完全和不对称。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掌握市场失灵的原因；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掌握外部影响；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熟悉公共物品和公共资源；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掌握信息不完全和不对称。</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ZWQ5OTUyY2U4NzcyYzUzOThhOGZkN2Y5MTMyOGUifQ=="/>
  </w:docVars>
  <w:rsids>
    <w:rsidRoot w:val="00000000"/>
    <w:rsid w:val="48BE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2023-02-21T06:11:03Z</dcterms:created>
  <dc:creator>Administrator</dc:creator>
  <cp:lastModifiedBy>17603013496</cp:lastModifiedBy>
  <dcterms:modified xsi:type="dcterms:W3CDTF">2023-02-21T06:11:09Z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E2BD3708E3B1409ABE6B66D65B8CDCD5</vt:lpwstr>
  </property>
</Properties>
</file>