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8EC7" w14:textId="49D0E29B" w:rsidR="007F7F3E" w:rsidRPr="005A782B" w:rsidRDefault="008F5F4A">
      <w:pPr>
        <w:ind w:firstLine="42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5A782B">
        <w:rPr>
          <w:rFonts w:ascii="黑体" w:eastAsia="黑体" w:hAnsi="黑体"/>
          <w:color w:val="000000" w:themeColor="text1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5A782B">
        <w:rPr>
          <w:rFonts w:ascii="黑体" w:eastAsia="黑体" w:hAnsi="黑体"/>
          <w:color w:val="000000" w:themeColor="text1"/>
          <w:sz w:val="32"/>
          <w:szCs w:val="32"/>
        </w:rPr>
        <w:instrText>ADDIN CNKISM.UserStyle</w:instrText>
      </w:r>
      <w:r w:rsidRPr="005A782B">
        <w:rPr>
          <w:rFonts w:ascii="黑体" w:eastAsia="黑体" w:hAnsi="黑体"/>
          <w:color w:val="000000" w:themeColor="text1"/>
          <w:sz w:val="32"/>
          <w:szCs w:val="32"/>
        </w:rPr>
      </w:r>
      <w:r w:rsidRPr="005A782B">
        <w:rPr>
          <w:rFonts w:ascii="黑体" w:eastAsia="黑体" w:hAnsi="黑体"/>
          <w:color w:val="000000" w:themeColor="text1"/>
          <w:sz w:val="32"/>
          <w:szCs w:val="32"/>
        </w:rPr>
        <w:fldChar w:fldCharType="end"/>
      </w:r>
      <w:r w:rsidRPr="005A782B">
        <w:rPr>
          <w:rFonts w:ascii="黑体" w:eastAsia="黑体" w:hAnsi="黑体"/>
          <w:color w:val="000000" w:themeColor="text1"/>
          <w:sz w:val="32"/>
          <w:szCs w:val="32"/>
        </w:rPr>
        <w:t>20</w:t>
      </w:r>
      <w:r w:rsidR="00B10E0D"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  <w:r w:rsidR="005A0C4F">
        <w:rPr>
          <w:rFonts w:ascii="黑体" w:eastAsia="黑体" w:hAnsi="黑体"/>
          <w:color w:val="000000" w:themeColor="text1"/>
          <w:sz w:val="32"/>
          <w:szCs w:val="32"/>
        </w:rPr>
        <w:t>3</w:t>
      </w:r>
      <w:r w:rsidRPr="005A782B">
        <w:rPr>
          <w:rFonts w:ascii="黑体" w:eastAsia="黑体" w:hAnsi="黑体"/>
          <w:color w:val="000000" w:themeColor="text1"/>
          <w:sz w:val="32"/>
          <w:szCs w:val="32"/>
        </w:rPr>
        <w:t>年</w:t>
      </w:r>
      <w:r w:rsidRPr="005A782B">
        <w:rPr>
          <w:rFonts w:ascii="黑体" w:eastAsia="黑体" w:hAnsi="黑体" w:hint="eastAsia"/>
          <w:color w:val="000000" w:themeColor="text1"/>
          <w:sz w:val="32"/>
          <w:szCs w:val="32"/>
        </w:rPr>
        <w:t>上海健康医学院“</w:t>
      </w:r>
      <w:r w:rsidRPr="005A782B">
        <w:rPr>
          <w:rFonts w:ascii="黑体" w:eastAsia="黑体" w:hAnsi="黑体"/>
          <w:color w:val="000000" w:themeColor="text1"/>
          <w:sz w:val="32"/>
          <w:szCs w:val="32"/>
        </w:rPr>
        <w:t>专升本</w:t>
      </w:r>
      <w:r w:rsidRPr="005A782B">
        <w:rPr>
          <w:rFonts w:ascii="黑体" w:eastAsia="黑体" w:hAnsi="黑体" w:hint="eastAsia"/>
          <w:color w:val="000000" w:themeColor="text1"/>
          <w:sz w:val="32"/>
          <w:szCs w:val="32"/>
        </w:rPr>
        <w:t>”</w:t>
      </w:r>
      <w:r w:rsidRPr="005A782B">
        <w:rPr>
          <w:rFonts w:ascii="黑体" w:eastAsia="黑体" w:hAnsi="黑体"/>
          <w:color w:val="000000" w:themeColor="text1"/>
          <w:sz w:val="32"/>
          <w:szCs w:val="32"/>
        </w:rPr>
        <w:t>考试大纲</w:t>
      </w:r>
    </w:p>
    <w:p w14:paraId="22646D25" w14:textId="77777777" w:rsidR="007F7F3E" w:rsidRPr="005A782B" w:rsidRDefault="008F5F4A">
      <w:pPr>
        <w:ind w:firstLine="42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5A782B">
        <w:rPr>
          <w:rFonts w:ascii="黑体" w:eastAsia="黑体" w:hAnsi="黑体" w:hint="eastAsia"/>
          <w:color w:val="000000" w:themeColor="text1"/>
          <w:sz w:val="32"/>
          <w:szCs w:val="32"/>
        </w:rPr>
        <w:t>医疗器械概论考试科目</w:t>
      </w:r>
    </w:p>
    <w:p w14:paraId="01BBD9DF" w14:textId="77777777" w:rsidR="007F7F3E" w:rsidRPr="005A782B" w:rsidRDefault="007F7F3E">
      <w:pPr>
        <w:ind w:firstLine="42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14:paraId="1EA1E0AF" w14:textId="77777777" w:rsidR="007F7F3E" w:rsidRPr="0034565C" w:rsidRDefault="008F5F4A" w:rsidP="0034565C">
      <w:pPr>
        <w:adjustRightInd w:val="0"/>
        <w:snapToGrid w:val="0"/>
        <w:spacing w:line="360" w:lineRule="auto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  <w:r w:rsidRPr="0034565C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一、考试内容</w:t>
      </w:r>
    </w:p>
    <w:p w14:paraId="3BB03335" w14:textId="03005FB5" w:rsidR="002006EE" w:rsidRPr="0034565C" w:rsidRDefault="002006EE" w:rsidP="002006EE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  <w:r w:rsidRPr="0034565C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医疗器械概述</w:t>
      </w:r>
    </w:p>
    <w:p w14:paraId="40645628" w14:textId="6A8A3EA6" w:rsidR="002006EE" w:rsidRPr="002006EE" w:rsidRDefault="002006EE" w:rsidP="002006EE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4565C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掌握</w:t>
      </w:r>
      <w:r w:rsidRPr="002006EE">
        <w:rPr>
          <w:rFonts w:ascii="仿宋_GB2312" w:eastAsia="仿宋_GB2312" w:hAnsi="宋体" w:hint="eastAsia"/>
          <w:color w:val="000000" w:themeColor="text1"/>
          <w:sz w:val="28"/>
          <w:szCs w:val="28"/>
        </w:rPr>
        <w:t>医疗器械定义</w:t>
      </w:r>
      <w:r w:rsidR="0034565C">
        <w:rPr>
          <w:rFonts w:ascii="仿宋_GB2312" w:eastAsia="仿宋_GB2312" w:hAnsi="宋体" w:hint="eastAsia"/>
          <w:color w:val="000000" w:themeColor="text1"/>
          <w:sz w:val="28"/>
          <w:szCs w:val="28"/>
        </w:rPr>
        <w:t>和</w:t>
      </w:r>
      <w:r w:rsidRPr="002006EE">
        <w:rPr>
          <w:rFonts w:ascii="仿宋_GB2312" w:eastAsia="仿宋_GB2312" w:hAnsi="宋体" w:hint="eastAsia"/>
          <w:color w:val="000000" w:themeColor="text1"/>
          <w:sz w:val="28"/>
          <w:szCs w:val="28"/>
        </w:rPr>
        <w:t>分类</w:t>
      </w:r>
      <w:r w:rsidR="0034565C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  <w:r w:rsidRPr="0034565C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了解</w:t>
      </w:r>
      <w:r w:rsidRPr="002006EE">
        <w:rPr>
          <w:rFonts w:ascii="仿宋_GB2312" w:eastAsia="仿宋_GB2312" w:hAnsi="宋体" w:hint="eastAsia"/>
          <w:color w:val="000000" w:themeColor="text1"/>
          <w:sz w:val="28"/>
          <w:szCs w:val="28"/>
        </w:rPr>
        <w:t>国内外医疗器械发展</w:t>
      </w:r>
      <w:r w:rsidR="0034565C">
        <w:rPr>
          <w:rFonts w:ascii="仿宋_GB2312" w:eastAsia="仿宋_GB2312" w:hAnsi="宋体" w:hint="eastAsia"/>
          <w:color w:val="000000" w:themeColor="text1"/>
          <w:sz w:val="28"/>
          <w:szCs w:val="28"/>
        </w:rPr>
        <w:t>、</w:t>
      </w:r>
      <w:r w:rsidRPr="002006EE">
        <w:rPr>
          <w:rFonts w:ascii="仿宋_GB2312" w:eastAsia="仿宋_GB2312" w:hAnsi="宋体" w:hint="eastAsia"/>
          <w:color w:val="000000" w:themeColor="text1"/>
          <w:sz w:val="28"/>
          <w:szCs w:val="28"/>
        </w:rPr>
        <w:t>医疗器械监管法规及相关标准。</w:t>
      </w:r>
    </w:p>
    <w:p w14:paraId="457E8716" w14:textId="4B0D5F8A" w:rsidR="002006EE" w:rsidRPr="0034565C" w:rsidRDefault="002006EE" w:rsidP="002006EE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  <w:r w:rsidRPr="0034565C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有源医疗器械</w:t>
      </w:r>
    </w:p>
    <w:p w14:paraId="34F6D1C9" w14:textId="30D61623" w:rsidR="002006EE" w:rsidRPr="002006EE" w:rsidRDefault="0034565C" w:rsidP="000B14EF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96DE9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掌握</w:t>
      </w:r>
      <w:r w:rsidR="000B14EF">
        <w:rPr>
          <w:rFonts w:ascii="仿宋_GB2312" w:eastAsia="仿宋_GB2312" w:hAnsi="宋体" w:hint="eastAsia"/>
          <w:color w:val="000000" w:themeColor="text1"/>
          <w:sz w:val="28"/>
          <w:szCs w:val="28"/>
        </w:rPr>
        <w:t>生理信息检测与处理设备（体温计、心电图机、脑电图机、肌电图机、医用监护设备、血压计等）、医用光学仪器（医用显微镜、医用内镜、眼科光学仪器等）、临床检验仪器（临床化学检验仪器、临床血液和尿液分析仪器等）、常见治疗设备（呼吸机、麻醉机、血液透析装置、人工心肺机、心脏起搏器等）的基本原理与临床应用。</w:t>
      </w:r>
      <w:r w:rsidRPr="00396DE9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熟悉</w:t>
      </w:r>
      <w:r w:rsidR="00395A13">
        <w:rPr>
          <w:rFonts w:ascii="仿宋_GB2312" w:eastAsia="仿宋_GB2312" w:hAnsi="宋体" w:hint="eastAsia"/>
          <w:color w:val="000000" w:themeColor="text1"/>
          <w:sz w:val="28"/>
          <w:szCs w:val="28"/>
        </w:rPr>
        <w:t>血压测量、温度测量、呼吸测量、心血管系统参数测量、生物电测量等生物医学检测技术。</w:t>
      </w:r>
    </w:p>
    <w:p w14:paraId="68CB593A" w14:textId="3ED7843A" w:rsidR="002006EE" w:rsidRPr="0034565C" w:rsidRDefault="002006EE" w:rsidP="002006EE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  <w:r w:rsidRPr="0034565C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无源医疗器械</w:t>
      </w:r>
    </w:p>
    <w:p w14:paraId="4013892C" w14:textId="1A641600" w:rsidR="007F7F3E" w:rsidRDefault="00396DE9" w:rsidP="0034565C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396DE9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了解</w:t>
      </w:r>
      <w:r w:rsidR="00395A13" w:rsidRPr="0034565C">
        <w:rPr>
          <w:rFonts w:ascii="仿宋_GB2312" w:eastAsia="仿宋_GB2312" w:hAnsi="宋体" w:hint="eastAsia"/>
          <w:color w:val="000000" w:themeColor="text1"/>
          <w:sz w:val="28"/>
          <w:szCs w:val="28"/>
        </w:rPr>
        <w:t>无源手术器械（基础外科手术器械、医用缝合材料及黏合剂等）、无源植入器械（眼科植入物、骨科器械等）的基本原理和临床应用。</w:t>
      </w:r>
      <w:r w:rsidR="00395A13" w:rsidRPr="00396DE9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掌握</w:t>
      </w:r>
      <w:r w:rsidR="00395A13" w:rsidRPr="0034565C">
        <w:rPr>
          <w:rFonts w:ascii="仿宋_GB2312" w:eastAsia="仿宋_GB2312" w:hAnsi="宋体" w:hint="eastAsia"/>
          <w:color w:val="000000" w:themeColor="text1"/>
          <w:sz w:val="28"/>
          <w:szCs w:val="28"/>
        </w:rPr>
        <w:t>生物医用材料的生物学评价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，</w:t>
      </w:r>
      <w:r w:rsidR="0034565C" w:rsidRPr="00396DE9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熟悉</w:t>
      </w:r>
      <w:r w:rsidR="0034565C" w:rsidRPr="0034565C">
        <w:rPr>
          <w:rFonts w:ascii="仿宋_GB2312" w:eastAsia="仿宋_GB2312" w:hAnsi="宋体" w:hint="eastAsia"/>
          <w:color w:val="000000" w:themeColor="text1"/>
          <w:sz w:val="28"/>
          <w:szCs w:val="28"/>
        </w:rPr>
        <w:t>生物医用金属材料、生物医用无机非金属材料、生物医用高分子材料的性能和临床应用</w:t>
      </w:r>
      <w:r w:rsidR="0034565C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14:paraId="7868B02F" w14:textId="77777777" w:rsidR="0034565C" w:rsidRPr="0034565C" w:rsidRDefault="0034565C" w:rsidP="0034565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48823001" w14:textId="77777777" w:rsidR="007F7F3E" w:rsidRPr="0034565C" w:rsidRDefault="008F5F4A" w:rsidP="0034565C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34565C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二、考试形式、时间及题型</w:t>
      </w:r>
    </w:p>
    <w:p w14:paraId="45787A18" w14:textId="7D0261E3" w:rsidR="007F7F3E" w:rsidRPr="005A782B" w:rsidRDefault="008F5F4A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1.考试形式及时间：考试形式为闭卷笔试，试卷满分为100分，考试时间为</w:t>
      </w:r>
      <w:r w:rsidR="005A0C4F">
        <w:rPr>
          <w:rFonts w:ascii="仿宋_GB2312" w:eastAsia="仿宋_GB2312"/>
          <w:color w:val="000000" w:themeColor="text1"/>
          <w:sz w:val="28"/>
          <w:szCs w:val="28"/>
        </w:rPr>
        <w:t>90</w:t>
      </w: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分钟。</w:t>
      </w:r>
    </w:p>
    <w:p w14:paraId="39F0BB7E" w14:textId="43D2124E" w:rsidR="007F7F3E" w:rsidRPr="005A782B" w:rsidRDefault="008F5F4A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2.题型比例：</w:t>
      </w:r>
      <w:r w:rsidR="00900E61">
        <w:rPr>
          <w:rFonts w:ascii="仿宋_GB2312" w:eastAsia="仿宋_GB2312" w:hint="eastAsia"/>
          <w:color w:val="000000" w:themeColor="text1"/>
          <w:sz w:val="28"/>
          <w:szCs w:val="28"/>
        </w:rPr>
        <w:t>客观题（判断题、选择题）</w:t>
      </w: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（</w:t>
      </w:r>
      <w:r w:rsidR="00900E61">
        <w:rPr>
          <w:rFonts w:ascii="仿宋_GB2312" w:eastAsia="仿宋_GB2312" w:hint="eastAsia"/>
          <w:color w:val="000000" w:themeColor="text1"/>
          <w:sz w:val="28"/>
          <w:szCs w:val="28"/>
        </w:rPr>
        <w:t>约4</w:t>
      </w:r>
      <w:r w:rsidR="00900E61">
        <w:rPr>
          <w:rFonts w:ascii="仿宋_GB2312" w:eastAsia="仿宋_GB2312"/>
          <w:color w:val="000000" w:themeColor="text1"/>
          <w:sz w:val="28"/>
          <w:szCs w:val="28"/>
        </w:rPr>
        <w:t>0</w:t>
      </w:r>
      <w:r w:rsidR="00900E61">
        <w:rPr>
          <w:rFonts w:ascii="仿宋_GB2312" w:eastAsia="仿宋_GB2312" w:hint="eastAsia"/>
          <w:color w:val="000000" w:themeColor="text1"/>
          <w:sz w:val="28"/>
          <w:szCs w:val="28"/>
        </w:rPr>
        <w:t>分</w:t>
      </w: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）、</w:t>
      </w:r>
      <w:r w:rsidR="00900E61">
        <w:rPr>
          <w:rFonts w:ascii="仿宋_GB2312" w:eastAsia="仿宋_GB2312" w:hint="eastAsia"/>
          <w:color w:val="000000" w:themeColor="text1"/>
          <w:sz w:val="28"/>
          <w:szCs w:val="28"/>
        </w:rPr>
        <w:t>简答</w:t>
      </w: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题（</w:t>
      </w:r>
      <w:r w:rsidR="00900E61">
        <w:rPr>
          <w:rFonts w:ascii="仿宋_GB2312" w:eastAsia="仿宋_GB2312" w:hint="eastAsia"/>
          <w:color w:val="000000" w:themeColor="text1"/>
          <w:sz w:val="28"/>
          <w:szCs w:val="28"/>
        </w:rPr>
        <w:t>约</w:t>
      </w:r>
      <w:r w:rsidR="00900E61">
        <w:rPr>
          <w:rFonts w:ascii="仿宋_GB2312" w:eastAsia="仿宋_GB2312"/>
          <w:color w:val="000000" w:themeColor="text1"/>
          <w:sz w:val="28"/>
          <w:szCs w:val="28"/>
        </w:rPr>
        <w:t>3</w:t>
      </w: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0分）、</w:t>
      </w:r>
      <w:r w:rsidR="00900E61">
        <w:rPr>
          <w:rFonts w:ascii="仿宋_GB2312" w:eastAsia="仿宋_GB2312" w:hint="eastAsia"/>
          <w:color w:val="000000" w:themeColor="text1"/>
          <w:sz w:val="28"/>
          <w:szCs w:val="28"/>
        </w:rPr>
        <w:t>综合</w:t>
      </w: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题（</w:t>
      </w:r>
      <w:r w:rsidR="00900E61">
        <w:rPr>
          <w:rFonts w:ascii="仿宋_GB2312" w:eastAsia="仿宋_GB2312" w:hint="eastAsia"/>
          <w:color w:val="000000" w:themeColor="text1"/>
          <w:sz w:val="28"/>
          <w:szCs w:val="28"/>
        </w:rPr>
        <w:t>约</w:t>
      </w:r>
      <w:r w:rsidR="00900E61">
        <w:rPr>
          <w:rFonts w:ascii="仿宋_GB2312" w:eastAsia="仿宋_GB2312"/>
          <w:color w:val="000000" w:themeColor="text1"/>
          <w:sz w:val="28"/>
          <w:szCs w:val="28"/>
        </w:rPr>
        <w:t>3</w:t>
      </w: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0分）</w:t>
      </w:r>
    </w:p>
    <w:p w14:paraId="6355A345" w14:textId="29B9047A" w:rsidR="007F7F3E" w:rsidRPr="005A782B" w:rsidRDefault="008F5F4A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ˎ̥" w:hint="eastAsia"/>
          <w:color w:val="000000" w:themeColor="text1"/>
          <w:sz w:val="28"/>
          <w:szCs w:val="28"/>
        </w:rPr>
      </w:pPr>
      <w:r w:rsidRPr="005A782B">
        <w:rPr>
          <w:rFonts w:ascii="仿宋_GB2312" w:eastAsia="仿宋_GB2312" w:hAnsi="ˎ̥" w:hint="eastAsia"/>
          <w:color w:val="000000" w:themeColor="text1"/>
          <w:sz w:val="28"/>
          <w:szCs w:val="28"/>
        </w:rPr>
        <w:t>3.试题难易分值分配：容易题（</w:t>
      </w:r>
      <w:r w:rsidR="00900E61">
        <w:rPr>
          <w:rFonts w:ascii="仿宋_GB2312" w:eastAsia="仿宋_GB2312" w:hAnsi="ˎ̥" w:hint="eastAsia"/>
          <w:color w:val="000000" w:themeColor="text1"/>
          <w:sz w:val="28"/>
          <w:szCs w:val="28"/>
        </w:rPr>
        <w:t>约</w:t>
      </w:r>
      <w:r w:rsidR="00900E61">
        <w:rPr>
          <w:rFonts w:ascii="仿宋_GB2312" w:eastAsia="仿宋_GB2312" w:hAnsi="ˎ̥"/>
          <w:color w:val="000000" w:themeColor="text1"/>
          <w:sz w:val="28"/>
          <w:szCs w:val="28"/>
        </w:rPr>
        <w:t>40</w:t>
      </w:r>
      <w:r w:rsidR="00900E61">
        <w:rPr>
          <w:rFonts w:ascii="仿宋_GB2312" w:eastAsia="仿宋_GB2312" w:hAnsi="ˎ̥" w:hint="eastAsia"/>
          <w:color w:val="000000" w:themeColor="text1"/>
          <w:sz w:val="28"/>
          <w:szCs w:val="28"/>
        </w:rPr>
        <w:t>分</w:t>
      </w:r>
      <w:r w:rsidRPr="005A782B">
        <w:rPr>
          <w:rFonts w:ascii="仿宋_GB2312" w:eastAsia="仿宋_GB2312" w:hAnsi="ˎ̥" w:hint="eastAsia"/>
          <w:color w:val="000000" w:themeColor="text1"/>
          <w:sz w:val="28"/>
          <w:szCs w:val="28"/>
        </w:rPr>
        <w:t>）、中等难度题（</w:t>
      </w:r>
      <w:r w:rsidR="00900E61">
        <w:rPr>
          <w:rFonts w:ascii="仿宋_GB2312" w:eastAsia="仿宋_GB2312" w:hAnsi="ˎ̥" w:hint="eastAsia"/>
          <w:color w:val="000000" w:themeColor="text1"/>
          <w:sz w:val="28"/>
          <w:szCs w:val="28"/>
        </w:rPr>
        <w:t>约</w:t>
      </w:r>
      <w:r w:rsidR="005A0C4F">
        <w:rPr>
          <w:rFonts w:ascii="仿宋_GB2312" w:eastAsia="仿宋_GB2312" w:hAnsi="ˎ̥"/>
          <w:color w:val="000000" w:themeColor="text1"/>
          <w:sz w:val="28"/>
          <w:szCs w:val="28"/>
        </w:rPr>
        <w:t>3</w:t>
      </w:r>
      <w:r w:rsidR="00900E61">
        <w:rPr>
          <w:rFonts w:ascii="仿宋_GB2312" w:eastAsia="仿宋_GB2312" w:hAnsi="ˎ̥"/>
          <w:color w:val="000000" w:themeColor="text1"/>
          <w:sz w:val="28"/>
          <w:szCs w:val="28"/>
        </w:rPr>
        <w:t>0</w:t>
      </w:r>
      <w:r w:rsidR="00900E61">
        <w:rPr>
          <w:rFonts w:ascii="仿宋_GB2312" w:eastAsia="仿宋_GB2312" w:hAnsi="ˎ̥" w:hint="eastAsia"/>
          <w:color w:val="000000" w:themeColor="text1"/>
          <w:sz w:val="28"/>
          <w:szCs w:val="28"/>
        </w:rPr>
        <w:t>分</w:t>
      </w:r>
      <w:r w:rsidRPr="005A782B">
        <w:rPr>
          <w:rFonts w:ascii="仿宋_GB2312" w:eastAsia="仿宋_GB2312" w:hAnsi="ˎ̥" w:hint="eastAsia"/>
          <w:color w:val="000000" w:themeColor="text1"/>
          <w:sz w:val="28"/>
          <w:szCs w:val="28"/>
        </w:rPr>
        <w:t>）、较难题（</w:t>
      </w:r>
      <w:r w:rsidR="00900E61">
        <w:rPr>
          <w:rFonts w:ascii="仿宋_GB2312" w:eastAsia="仿宋_GB2312" w:hAnsi="ˎ̥" w:hint="eastAsia"/>
          <w:color w:val="000000" w:themeColor="text1"/>
          <w:sz w:val="28"/>
          <w:szCs w:val="28"/>
        </w:rPr>
        <w:t>约</w:t>
      </w:r>
      <w:r w:rsidR="005A0C4F">
        <w:rPr>
          <w:rFonts w:ascii="仿宋_GB2312" w:eastAsia="仿宋_GB2312" w:hAnsi="ˎ̥"/>
          <w:color w:val="000000" w:themeColor="text1"/>
          <w:sz w:val="28"/>
          <w:szCs w:val="28"/>
        </w:rPr>
        <w:t>3</w:t>
      </w:r>
      <w:r w:rsidR="00900E61">
        <w:rPr>
          <w:rFonts w:ascii="仿宋_GB2312" w:eastAsia="仿宋_GB2312" w:hAnsi="ˎ̥"/>
          <w:color w:val="000000" w:themeColor="text1"/>
          <w:sz w:val="28"/>
          <w:szCs w:val="28"/>
        </w:rPr>
        <w:t>0</w:t>
      </w:r>
      <w:r w:rsidR="00900E61">
        <w:rPr>
          <w:rFonts w:ascii="仿宋_GB2312" w:eastAsia="仿宋_GB2312" w:hAnsi="ˎ̥" w:hint="eastAsia"/>
          <w:color w:val="000000" w:themeColor="text1"/>
          <w:sz w:val="28"/>
          <w:szCs w:val="28"/>
        </w:rPr>
        <w:t>分</w:t>
      </w:r>
      <w:r w:rsidRPr="005A782B">
        <w:rPr>
          <w:rFonts w:ascii="仿宋_GB2312" w:eastAsia="仿宋_GB2312" w:hAnsi="ˎ̥" w:hint="eastAsia"/>
          <w:color w:val="000000" w:themeColor="text1"/>
          <w:sz w:val="28"/>
          <w:szCs w:val="28"/>
        </w:rPr>
        <w:t>）</w:t>
      </w:r>
    </w:p>
    <w:p w14:paraId="67656761" w14:textId="77777777" w:rsidR="007F7F3E" w:rsidRPr="005A782B" w:rsidRDefault="008F5F4A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Calibri"/>
          <w:color w:val="000000" w:themeColor="text1"/>
          <w:sz w:val="28"/>
          <w:szCs w:val="28"/>
        </w:rPr>
      </w:pPr>
      <w:r w:rsidRPr="005A782B">
        <w:rPr>
          <w:rFonts w:ascii="仿宋_GB2312" w:eastAsia="仿宋_GB2312" w:hAnsi="Calibri" w:hint="eastAsia"/>
          <w:color w:val="000000" w:themeColor="text1"/>
          <w:sz w:val="28"/>
          <w:szCs w:val="28"/>
        </w:rPr>
        <w:t> </w:t>
      </w:r>
    </w:p>
    <w:p w14:paraId="383BE1DC" w14:textId="77777777" w:rsidR="007F7F3E" w:rsidRPr="0034565C" w:rsidRDefault="008F5F4A" w:rsidP="0034565C">
      <w:pPr>
        <w:adjustRightInd w:val="0"/>
        <w:snapToGrid w:val="0"/>
        <w:spacing w:line="360" w:lineRule="auto"/>
        <w:rPr>
          <w:rFonts w:ascii="仿宋_GB2312" w:eastAsia="仿宋_GB2312" w:hAnsi="Calibri"/>
          <w:b/>
          <w:bCs/>
          <w:color w:val="000000" w:themeColor="text1"/>
          <w:sz w:val="28"/>
          <w:szCs w:val="28"/>
        </w:rPr>
      </w:pPr>
      <w:r w:rsidRPr="0034565C">
        <w:rPr>
          <w:rFonts w:ascii="仿宋_GB2312" w:eastAsia="仿宋_GB2312" w:hAnsi="Calibri" w:hint="eastAsia"/>
          <w:b/>
          <w:bCs/>
          <w:color w:val="000000" w:themeColor="text1"/>
          <w:sz w:val="28"/>
          <w:szCs w:val="28"/>
        </w:rPr>
        <w:t>三、参考书目</w:t>
      </w:r>
    </w:p>
    <w:p w14:paraId="6C5484CB" w14:textId="64B7D1D2" w:rsidR="007F7F3E" w:rsidRPr="005A782B" w:rsidRDefault="008F5F4A">
      <w:pPr>
        <w:adjustRightInd w:val="0"/>
        <w:snapToGrid w:val="0"/>
        <w:spacing w:line="360" w:lineRule="auto"/>
        <w:ind w:firstLineChars="175" w:firstLine="490"/>
        <w:rPr>
          <w:rFonts w:ascii="仿宋_GB2312" w:eastAsia="仿宋_GB2312"/>
          <w:color w:val="000000" w:themeColor="text1"/>
          <w:sz w:val="28"/>
          <w:szCs w:val="28"/>
        </w:rPr>
      </w:pP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1.《医疗器械概论》，</w:t>
      </w:r>
      <w:r w:rsidR="00653BC0">
        <w:rPr>
          <w:rFonts w:ascii="仿宋_GB2312" w:eastAsia="仿宋_GB2312" w:hint="eastAsia"/>
          <w:color w:val="000000" w:themeColor="text1"/>
          <w:sz w:val="28"/>
          <w:szCs w:val="28"/>
        </w:rPr>
        <w:t>郑彦云</w:t>
      </w: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，人民卫生出版社，201</w:t>
      </w:r>
      <w:r w:rsidR="00653BC0">
        <w:rPr>
          <w:rFonts w:ascii="仿宋_GB2312" w:eastAsia="仿宋_GB2312"/>
          <w:color w:val="000000" w:themeColor="text1"/>
          <w:sz w:val="28"/>
          <w:szCs w:val="28"/>
        </w:rPr>
        <w:t>8</w:t>
      </w:r>
      <w:r w:rsidRPr="005A782B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14:paraId="33E8AD64" w14:textId="62171C88" w:rsidR="007F7F3E" w:rsidRPr="005A782B" w:rsidRDefault="00653BC0">
      <w:pPr>
        <w:adjustRightInd w:val="0"/>
        <w:snapToGrid w:val="0"/>
        <w:spacing w:line="360" w:lineRule="auto"/>
        <w:ind w:firstLineChars="175" w:firstLine="49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/>
          <w:color w:val="000000" w:themeColor="text1"/>
          <w:sz w:val="28"/>
          <w:szCs w:val="28"/>
        </w:rPr>
        <w:t>2</w:t>
      </w:r>
      <w:r w:rsidR="008F5F4A" w:rsidRPr="005A782B">
        <w:rPr>
          <w:rFonts w:ascii="仿宋_GB2312" w:eastAsia="仿宋_GB2312" w:hint="eastAsia"/>
          <w:color w:val="000000" w:themeColor="text1"/>
          <w:sz w:val="28"/>
          <w:szCs w:val="28"/>
        </w:rPr>
        <w:t>.《生物医学检测技术》，刘杨，同济大学出版社，2014。</w:t>
      </w:r>
    </w:p>
    <w:p w14:paraId="334B6B8F" w14:textId="1B6E2E30" w:rsidR="007F7F3E" w:rsidRPr="005A782B" w:rsidRDefault="00653BC0">
      <w:pPr>
        <w:adjustRightInd w:val="0"/>
        <w:snapToGrid w:val="0"/>
        <w:spacing w:line="360" w:lineRule="auto"/>
        <w:ind w:firstLineChars="175" w:firstLine="49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/>
          <w:color w:val="000000" w:themeColor="text1"/>
          <w:sz w:val="28"/>
          <w:szCs w:val="28"/>
        </w:rPr>
        <w:t>3</w:t>
      </w:r>
      <w:r w:rsidR="008F5F4A" w:rsidRPr="005A782B">
        <w:rPr>
          <w:rFonts w:ascii="仿宋_GB2312" w:eastAsia="仿宋_GB2312" w:hint="eastAsia"/>
          <w:color w:val="000000" w:themeColor="text1"/>
          <w:sz w:val="28"/>
          <w:szCs w:val="28"/>
        </w:rPr>
        <w:t>.《生物医用材料导论》，吕杰，同济大学出版社，2016。</w:t>
      </w:r>
    </w:p>
    <w:sectPr w:rsidR="007F7F3E" w:rsidRPr="005A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ˎ̥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5CFF"/>
    <w:multiLevelType w:val="hybridMultilevel"/>
    <w:tmpl w:val="593E2670"/>
    <w:lvl w:ilvl="0" w:tplc="7F8A4A9A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778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83"/>
    <w:rsid w:val="000422DC"/>
    <w:rsid w:val="00056950"/>
    <w:rsid w:val="000B14EF"/>
    <w:rsid w:val="000C1DE9"/>
    <w:rsid w:val="000F093E"/>
    <w:rsid w:val="001011AB"/>
    <w:rsid w:val="001243AF"/>
    <w:rsid w:val="00133D8C"/>
    <w:rsid w:val="0017154C"/>
    <w:rsid w:val="001B44CA"/>
    <w:rsid w:val="002006EE"/>
    <w:rsid w:val="00290A17"/>
    <w:rsid w:val="002A3AD2"/>
    <w:rsid w:val="003028D0"/>
    <w:rsid w:val="0031229A"/>
    <w:rsid w:val="00316DB5"/>
    <w:rsid w:val="0034565C"/>
    <w:rsid w:val="00356B9A"/>
    <w:rsid w:val="00366DEB"/>
    <w:rsid w:val="0038781C"/>
    <w:rsid w:val="0039366D"/>
    <w:rsid w:val="00395A13"/>
    <w:rsid w:val="00396DE9"/>
    <w:rsid w:val="0045061C"/>
    <w:rsid w:val="0045598B"/>
    <w:rsid w:val="0049631F"/>
    <w:rsid w:val="004B0D91"/>
    <w:rsid w:val="004B7F83"/>
    <w:rsid w:val="00516ABC"/>
    <w:rsid w:val="005A0C4F"/>
    <w:rsid w:val="005A782B"/>
    <w:rsid w:val="005C2569"/>
    <w:rsid w:val="005D2F7E"/>
    <w:rsid w:val="006238A2"/>
    <w:rsid w:val="00647A98"/>
    <w:rsid w:val="00653BC0"/>
    <w:rsid w:val="007446FC"/>
    <w:rsid w:val="00757B34"/>
    <w:rsid w:val="00772D35"/>
    <w:rsid w:val="007B17DD"/>
    <w:rsid w:val="007F2FB8"/>
    <w:rsid w:val="007F7F3E"/>
    <w:rsid w:val="008A2EC8"/>
    <w:rsid w:val="008A7706"/>
    <w:rsid w:val="008C2F5E"/>
    <w:rsid w:val="008C71D8"/>
    <w:rsid w:val="008F5F4A"/>
    <w:rsid w:val="00900E61"/>
    <w:rsid w:val="009B0AEC"/>
    <w:rsid w:val="009B4454"/>
    <w:rsid w:val="00A03255"/>
    <w:rsid w:val="00A13856"/>
    <w:rsid w:val="00A354D6"/>
    <w:rsid w:val="00A418A2"/>
    <w:rsid w:val="00A64529"/>
    <w:rsid w:val="00A6755C"/>
    <w:rsid w:val="00B10E0D"/>
    <w:rsid w:val="00B17635"/>
    <w:rsid w:val="00B7574E"/>
    <w:rsid w:val="00BD1EE3"/>
    <w:rsid w:val="00BE648E"/>
    <w:rsid w:val="00C0462C"/>
    <w:rsid w:val="00C30196"/>
    <w:rsid w:val="00C57BAD"/>
    <w:rsid w:val="00CC08B0"/>
    <w:rsid w:val="00CE1A6A"/>
    <w:rsid w:val="00CF6D94"/>
    <w:rsid w:val="00D017C0"/>
    <w:rsid w:val="00E57ABB"/>
    <w:rsid w:val="00E8518E"/>
    <w:rsid w:val="00F12B59"/>
    <w:rsid w:val="00FB74F7"/>
    <w:rsid w:val="1C6A7E54"/>
    <w:rsid w:val="7499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4EA8"/>
  <w15:docId w15:val="{448C160D-E026-4BF8-B6C0-DC54B3B0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zhouying</dc:creator>
  <cp:lastModifiedBy>吕 杰</cp:lastModifiedBy>
  <cp:revision>2</cp:revision>
  <dcterms:created xsi:type="dcterms:W3CDTF">2023-02-19T01:15:00Z</dcterms:created>
  <dcterms:modified xsi:type="dcterms:W3CDTF">2023-02-19T01:15:00Z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