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上海立信会计金融学院202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年专升本考试</w:t>
      </w:r>
    </w:p>
    <w:p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信息管理与信息系统专业考试大纲</w:t>
      </w:r>
      <w:r>
        <w:rPr>
          <w:rFonts w:hint="eastAsia"/>
          <w:b/>
          <w:sz w:val="28"/>
          <w:szCs w:val="28"/>
          <w:lang w:eastAsia="zh-CN"/>
        </w:rPr>
        <w:t>和参考书目</w:t>
      </w:r>
      <w:bookmarkStart w:id="0" w:name="_GoBack"/>
      <w:bookmarkEnd w:id="0"/>
    </w:p>
    <w:p>
      <w:pPr>
        <w:jc w:val="center"/>
        <w:rPr>
          <w:rFonts w:hint="eastAsia"/>
          <w:b/>
          <w:sz w:val="28"/>
          <w:szCs w:val="28"/>
        </w:rPr>
      </w:pP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b/>
          <w:bCs/>
          <w:color w:val="000000"/>
          <w:shd w:val="clear" w:color="auto" w:fill="FFFFFF"/>
        </w:rPr>
        <w:t>《数据库应用》</w:t>
      </w:r>
      <w:r>
        <w:rPr>
          <w:rFonts w:hint="eastAsia" w:ascii="宋体" w:hAnsi="宋体" w:cs="微软雅黑"/>
          <w:color w:val="000000"/>
          <w:shd w:val="clear" w:color="auto" w:fill="FFFFFF"/>
        </w:rPr>
        <w:t>采用</w:t>
      </w:r>
      <w:r>
        <w:rPr>
          <w:rFonts w:hint="eastAsia" w:ascii="宋体" w:hAnsi="宋体" w:cs="微软雅黑"/>
          <w:b/>
          <w:color w:val="000000"/>
          <w:shd w:val="clear" w:color="auto" w:fill="FFFFFF"/>
        </w:rPr>
        <w:t>计算机智能化考试系统</w:t>
      </w:r>
      <w:r>
        <w:rPr>
          <w:rFonts w:hint="eastAsia" w:ascii="宋体" w:hAnsi="宋体" w:cs="微软雅黑"/>
          <w:color w:val="000000"/>
          <w:shd w:val="clear" w:color="auto" w:fill="FFFFFF"/>
        </w:rPr>
        <w:t>，随机组卷、无纸化、无盘化。考试时间</w:t>
      </w:r>
      <w:r>
        <w:rPr>
          <w:rFonts w:hint="eastAsia" w:ascii="宋体" w:hAnsi="宋体" w:cs="微软雅黑"/>
          <w:color w:val="000000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微软雅黑"/>
          <w:color w:val="000000"/>
          <w:shd w:val="clear" w:color="auto" w:fill="FFFFFF"/>
        </w:rPr>
        <w:t>0分钟、总分1</w:t>
      </w:r>
      <w:r>
        <w:rPr>
          <w:rFonts w:ascii="宋体" w:hAnsi="宋体" w:cs="微软雅黑"/>
          <w:color w:val="000000"/>
          <w:shd w:val="clear" w:color="auto" w:fill="FFFFFF"/>
        </w:rPr>
        <w:t>00</w:t>
      </w:r>
      <w:r>
        <w:rPr>
          <w:rFonts w:hint="eastAsia" w:ascii="宋体" w:hAnsi="宋体" w:cs="微软雅黑"/>
          <w:color w:val="000000"/>
          <w:shd w:val="clear" w:color="auto" w:fill="FFFFFF"/>
        </w:rPr>
        <w:t>分。（考试题型有：单选题、多选题、判断题和操作题）。采用计算机智能化考试系统，随机组卷、无纸化、无盘化。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基本要求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>
        <w:rPr>
          <w:rFonts w:hint="eastAsia" w:ascii="宋体" w:hAnsi="宋体" w:cs="Arial"/>
          <w:color w:val="000000"/>
          <w:shd w:val="clear" w:color="auto" w:fill="FFFFFF"/>
        </w:rPr>
        <w:t>掌握数据库系统的基础知识。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>
        <w:rPr>
          <w:rFonts w:hint="eastAsia" w:ascii="宋体" w:hAnsi="宋体" w:cs="Arial"/>
          <w:color w:val="000000"/>
          <w:shd w:val="clear" w:color="auto" w:fill="FFFFFF"/>
        </w:rPr>
        <w:t>掌握关系数据库的基本原理。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>
        <w:rPr>
          <w:rFonts w:hint="eastAsia" w:ascii="宋体" w:hAnsi="宋体" w:cs="Arial"/>
          <w:color w:val="000000"/>
          <w:shd w:val="clear" w:color="auto" w:fill="FFFFFF"/>
        </w:rPr>
        <w:t>掌握数据库程序设计方法。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>
        <w:rPr>
          <w:rFonts w:hint="eastAsia" w:ascii="宋体" w:hAnsi="宋体" w:cs="Arial"/>
          <w:color w:val="000000"/>
          <w:shd w:val="clear" w:color="auto" w:fill="FFFFFF"/>
        </w:rPr>
        <w:t>能够使用Access 建立一个小型数据库应用系统。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考试内容</w:t>
      </w:r>
    </w:p>
    <w:p>
      <w:pPr>
        <w:pStyle w:val="4"/>
        <w:widowControl/>
        <w:numPr>
          <w:ilvl w:val="0"/>
          <w:numId w:val="4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数据库基础知识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901" w:leftChars="429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数据库的基本概念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901" w:leftChars="429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数据、信息和数据处理的概念；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901" w:leftChars="429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数据库，数据模型，数据库管理系统等。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901" w:leftChars="429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关系数据库基本概念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901" w:leftChars="429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关系模型，关系，元组，属性，字段，域，值，关键字等。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901" w:leftChars="429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关系运算基本概念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901" w:leftChars="429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选择运算，投影运算，连接运算。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901" w:leftChars="429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数据库的对象和数据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1321" w:leftChars="629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数据类型，表达式，函数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901" w:leftChars="429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Access系统基本概念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901" w:leftChars="429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创建数据库，数据库的打开和关闭，管理数据库</w:t>
      </w:r>
    </w:p>
    <w:p>
      <w:pPr>
        <w:pStyle w:val="4"/>
        <w:widowControl/>
        <w:numPr>
          <w:ilvl w:val="0"/>
          <w:numId w:val="4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创建和管理数据表</w:t>
      </w:r>
    </w:p>
    <w:p>
      <w:pPr>
        <w:pStyle w:val="4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建立表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建立表结构，设置字段属性，编辑与维护数据表，调整表外观，操作表，建立表间关系。</w:t>
      </w:r>
    </w:p>
    <w:p>
      <w:pPr>
        <w:pStyle w:val="4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表的基本操作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720" w:firstLineChars="3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向表中输入数据；修改表结构，调整表外观；编辑表中数据；表中记录排序；筛选记录；汇总数据，数据的导入导出。</w:t>
      </w:r>
    </w:p>
    <w:p>
      <w:pPr>
        <w:pStyle w:val="4"/>
        <w:widowControl/>
        <w:numPr>
          <w:ilvl w:val="0"/>
          <w:numId w:val="4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查询</w:t>
      </w:r>
    </w:p>
    <w:p>
      <w:pPr>
        <w:pStyle w:val="4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查询基本概念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查询类型，查询视图，查询条件。</w:t>
      </w:r>
    </w:p>
    <w:p>
      <w:pPr>
        <w:pStyle w:val="4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选择查询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查询目标的确定，查询条件表达式的设置，在查询中进行计算，联接类型对查询结果的影响。</w:t>
      </w:r>
    </w:p>
    <w:p>
      <w:pPr>
        <w:pStyle w:val="4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参数查询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创建参数查询，单参数查询，多参数查询</w:t>
      </w:r>
    </w:p>
    <w:p>
      <w:pPr>
        <w:pStyle w:val="4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交叉表查询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创建交叉表查询，利用查询实现对表数据的更改</w:t>
      </w:r>
    </w:p>
    <w:p>
      <w:pPr>
        <w:pStyle w:val="4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生成表查询</w:t>
      </w:r>
    </w:p>
    <w:p>
      <w:pPr>
        <w:pStyle w:val="4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更新查询</w:t>
      </w:r>
    </w:p>
    <w:p>
      <w:pPr>
        <w:pStyle w:val="4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追加查询</w:t>
      </w:r>
    </w:p>
    <w:p>
      <w:pPr>
        <w:pStyle w:val="4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删除查询</w:t>
      </w:r>
    </w:p>
    <w:p>
      <w:pPr>
        <w:pStyle w:val="4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SQL查询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SQL视图，SQL语言特点和功能，SQL的数据定义功能，SQL的数据查询功能，SQL的数据更新功能，SQL特定查询。</w:t>
      </w:r>
    </w:p>
    <w:p>
      <w:pPr>
        <w:pStyle w:val="4"/>
        <w:widowControl/>
        <w:numPr>
          <w:ilvl w:val="0"/>
          <w:numId w:val="4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窗体</w:t>
      </w:r>
    </w:p>
    <w:p>
      <w:pPr>
        <w:pStyle w:val="4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窗体基本概念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窗体的基本类型，窗体视图，窗体结构。</w:t>
      </w:r>
    </w:p>
    <w:p>
      <w:pPr>
        <w:pStyle w:val="4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创建窗体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自动创建窗体，使用窗体向导创建窗体，在“设计视图”中创建窗体。</w:t>
      </w:r>
    </w:p>
    <w:p>
      <w:pPr>
        <w:pStyle w:val="4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窗体中常见控件，窗体和控件的常见属性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常见控件介绍，操作控件，向窗体添加控件，设置窗体和控件的属性。</w:t>
      </w:r>
    </w:p>
    <w:p>
      <w:pPr>
        <w:pStyle w:val="4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窗体的设计和修饰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960" w:firstLineChars="40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显示外观设计，设置窗体的页眉和页脚，创建系统窗体，窗体的修饰。</w:t>
      </w:r>
    </w:p>
    <w:p>
      <w:pPr>
        <w:pStyle w:val="4"/>
        <w:widowControl/>
        <w:numPr>
          <w:ilvl w:val="0"/>
          <w:numId w:val="4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报表</w:t>
      </w:r>
    </w:p>
    <w:p>
      <w:pPr>
        <w:pStyle w:val="4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报表基本概念</w:t>
      </w:r>
    </w:p>
    <w:p>
      <w:pPr>
        <w:pStyle w:val="4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创建报表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1321" w:leftChars="629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自己设计报表，美化报表的外观</w:t>
      </w:r>
    </w:p>
    <w:p>
      <w:pPr>
        <w:pStyle w:val="4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报表中常见控件，报表和控件的常见属性。</w:t>
      </w:r>
    </w:p>
    <w:p>
      <w:pPr>
        <w:pStyle w:val="4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报表的排序和分组统计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1321" w:leftChars="629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报表的排序和分组，在报表中使用计算和汇总，多列报表和子报表。</w:t>
      </w:r>
    </w:p>
    <w:p>
      <w:pPr>
        <w:pStyle w:val="4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打印报表</w:t>
      </w:r>
    </w:p>
    <w:p>
      <w:pPr>
        <w:pStyle w:val="4"/>
        <w:widowControl/>
        <w:numPr>
          <w:ilvl w:val="0"/>
          <w:numId w:val="4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宏</w:t>
      </w:r>
    </w:p>
    <w:p>
      <w:pPr>
        <w:pStyle w:val="4"/>
        <w:widowControl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uto"/>
        <w:ind w:left="945" w:leftChars="450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宏基本概念。宏的创建和运行</w:t>
      </w:r>
    </w:p>
    <w:p>
      <w:pPr>
        <w:pStyle w:val="4"/>
        <w:widowControl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uto"/>
        <w:ind w:left="945" w:leftChars="450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常见宏操作命令。宏组和条件宏</w:t>
      </w:r>
    </w:p>
    <w:p>
      <w:pPr>
        <w:pStyle w:val="4"/>
        <w:widowControl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uto"/>
        <w:ind w:left="945" w:leftChars="450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使用宏。在窗体和报表上使用宏，使用宏创建自定义的菜单。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jc w:val="both"/>
        <w:rPr>
          <w:rFonts w:ascii="宋体" w:hAnsi="宋体" w:cs="Arial"/>
          <w:b/>
          <w:color w:val="000000"/>
          <w:shd w:val="clear" w:color="auto" w:fill="FFFFFF"/>
        </w:rPr>
      </w:pPr>
      <w:r>
        <w:rPr>
          <w:rFonts w:hint="eastAsia" w:ascii="宋体" w:hAnsi="宋体" w:cs="Arial"/>
          <w:b/>
          <w:color w:val="000000"/>
          <w:shd w:val="clear" w:color="auto" w:fill="FFFFFF"/>
        </w:rPr>
        <w:t>参考书目：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480" w:firstLineChars="200"/>
        <w:jc w:val="both"/>
        <w:rPr>
          <w:rFonts w:ascii="宋体" w:hAnsi="宋体" w:cs="Arial"/>
          <w:color w:val="000000"/>
          <w:shd w:val="clear" w:color="auto" w:fill="FFFFFF"/>
        </w:rPr>
      </w:pPr>
      <w:r>
        <w:rPr>
          <w:rFonts w:ascii="宋体" w:hAnsi="宋体" w:cs="Arial"/>
          <w:color w:val="000000"/>
          <w:shd w:val="clear" w:color="auto" w:fill="FFFFFF"/>
        </w:rPr>
        <w:t xml:space="preserve">[1] </w:t>
      </w:r>
      <w:r>
        <w:rPr>
          <w:rFonts w:hint="eastAsia" w:ascii="宋体" w:hAnsi="宋体" w:cs="Arial"/>
          <w:color w:val="000000"/>
          <w:shd w:val="clear" w:color="auto" w:fill="FFFFFF"/>
        </w:rPr>
        <w:t>王莉，赵洪帅，《Access数据库应用技术》，中国铁道出版社，2019.12，第3版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425" w:hanging="424" w:hangingChars="177"/>
        <w:jc w:val="both"/>
        <w:rPr>
          <w:rFonts w:ascii="宋体" w:hAnsi="宋体"/>
          <w:color w:val="000000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firstLine="480" w:firstLineChars="200"/>
        <w:rPr>
          <w:rFonts w:hint="eastAsia" w:ascii="宋体" w:hAnsi="宋体" w:cs="微软雅黑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b/>
          <w:bCs/>
          <w:color w:val="000000"/>
          <w:shd w:val="clear" w:color="auto" w:fill="FFFFFF"/>
        </w:rPr>
        <w:t>《管理信息系统》</w:t>
      </w:r>
      <w:r>
        <w:rPr>
          <w:rFonts w:hint="eastAsia" w:ascii="宋体" w:hAnsi="宋体" w:cs="微软雅黑" w:eastAsiaTheme="minorEastAsia"/>
          <w:b w:val="0"/>
          <w:bCs/>
          <w:color w:val="000000"/>
          <w:shd w:val="clear" w:color="auto" w:fill="FFFFFF"/>
        </w:rPr>
        <w:t>采用</w:t>
      </w:r>
      <w:r>
        <w:rPr>
          <w:rFonts w:hint="eastAsia" w:ascii="宋体" w:hAnsi="宋体" w:cs="微软雅黑" w:eastAsiaTheme="minorEastAsia"/>
          <w:b/>
          <w:color w:val="000000"/>
          <w:shd w:val="clear" w:color="auto" w:fill="FFFFFF"/>
        </w:rPr>
        <w:t>笔试</w:t>
      </w:r>
      <w:r>
        <w:rPr>
          <w:rFonts w:hint="eastAsia" w:ascii="宋体" w:hAnsi="宋体" w:cs="微软雅黑" w:eastAsiaTheme="minorEastAsia"/>
          <w:color w:val="000000"/>
          <w:shd w:val="clear" w:color="auto" w:fill="FFFFFF"/>
        </w:rPr>
        <w:t>。</w:t>
      </w:r>
      <w:r>
        <w:rPr>
          <w:rFonts w:hint="eastAsia" w:ascii="宋体" w:hAnsi="宋体" w:cs="微软雅黑"/>
          <w:color w:val="000000"/>
          <w:shd w:val="clear" w:color="auto" w:fill="FFFFFF"/>
        </w:rPr>
        <w:t>考试时间</w:t>
      </w:r>
      <w:r>
        <w:rPr>
          <w:rFonts w:ascii="宋体" w:hAnsi="宋体" w:cs="微软雅黑"/>
          <w:color w:val="000000"/>
          <w:shd w:val="clear" w:color="auto" w:fill="FFFFFF"/>
        </w:rPr>
        <w:t>12</w:t>
      </w:r>
      <w:r>
        <w:rPr>
          <w:rFonts w:hint="eastAsia" w:ascii="宋体" w:hAnsi="宋体" w:cs="微软雅黑"/>
          <w:color w:val="000000"/>
          <w:shd w:val="clear" w:color="auto" w:fill="FFFFFF"/>
        </w:rPr>
        <w:t>0分钟、闭卷、总分1</w:t>
      </w:r>
      <w:r>
        <w:rPr>
          <w:rFonts w:ascii="宋体" w:hAnsi="宋体" w:cs="微软雅黑"/>
          <w:color w:val="000000"/>
          <w:shd w:val="clear" w:color="auto" w:fill="FFFFFF"/>
        </w:rPr>
        <w:t>00</w:t>
      </w:r>
      <w:r>
        <w:rPr>
          <w:rFonts w:hint="eastAsia" w:ascii="宋体" w:hAnsi="宋体" w:cs="微软雅黑"/>
          <w:color w:val="000000"/>
          <w:shd w:val="clear" w:color="auto" w:fill="FFFFFF"/>
        </w:rPr>
        <w:t>分，</w:t>
      </w:r>
      <w:r>
        <w:rPr>
          <w:rFonts w:hint="eastAsia" w:ascii="宋体" w:hAnsi="宋体" w:cs="微软雅黑" w:eastAsiaTheme="minorEastAsia"/>
          <w:color w:val="000000"/>
          <w:shd w:val="clear" w:color="auto" w:fill="FFFFFF"/>
        </w:rPr>
        <w:t>（考试题型</w:t>
      </w:r>
      <w:r>
        <w:rPr>
          <w:rFonts w:hint="eastAsia" w:ascii="宋体" w:hAnsi="宋体" w:cs="微软雅黑"/>
          <w:color w:val="000000"/>
          <w:shd w:val="clear" w:color="auto" w:fill="FFFFFF"/>
        </w:rPr>
        <w:t>：选择题，填空题，判断题，简答题）。</w:t>
      </w:r>
    </w:p>
    <w:p>
      <w:pPr>
        <w:pStyle w:val="4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>
        <w:rPr>
          <w:rFonts w:hint="eastAsia" w:ascii="宋体" w:hAnsi="宋体" w:cs="Arial"/>
          <w:color w:val="000000"/>
          <w:shd w:val="clear" w:color="auto" w:fill="FFFFFF"/>
        </w:rPr>
        <w:t>基本要求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>
        <w:rPr>
          <w:rFonts w:hint="eastAsia" w:ascii="宋体" w:hAnsi="宋体" w:cs="Arial"/>
          <w:color w:val="000000"/>
          <w:shd w:val="clear" w:color="auto" w:fill="FFFFFF"/>
        </w:rPr>
        <w:t>掌握</w:t>
      </w:r>
      <w:r>
        <w:rPr>
          <w:rFonts w:ascii="宋体" w:hAnsi="宋体" w:cs="Arial"/>
          <w:color w:val="000000"/>
          <w:shd w:val="clear" w:color="auto" w:fill="FFFFFF"/>
        </w:rPr>
        <w:t>信息系统</w:t>
      </w:r>
      <w:r>
        <w:rPr>
          <w:rFonts w:hint="eastAsia" w:ascii="宋体" w:hAnsi="宋体" w:cs="Arial"/>
          <w:color w:val="000000"/>
          <w:shd w:val="clear" w:color="auto" w:fill="FFFFFF"/>
        </w:rPr>
        <w:t>和管理</w:t>
      </w:r>
      <w:r>
        <w:rPr>
          <w:rFonts w:ascii="宋体" w:hAnsi="宋体" w:cs="Arial"/>
          <w:color w:val="000000"/>
          <w:shd w:val="clear" w:color="auto" w:fill="FFFFFF"/>
        </w:rPr>
        <w:t>的</w:t>
      </w:r>
      <w:r>
        <w:rPr>
          <w:rFonts w:hint="eastAsia" w:ascii="宋体" w:hAnsi="宋体" w:cs="Arial"/>
          <w:color w:val="000000"/>
          <w:shd w:val="clear" w:color="auto" w:fill="FFFFFF"/>
        </w:rPr>
        <w:t>基本</w:t>
      </w:r>
      <w:r>
        <w:rPr>
          <w:rFonts w:ascii="宋体" w:hAnsi="宋体" w:cs="Arial"/>
          <w:color w:val="000000"/>
          <w:shd w:val="clear" w:color="auto" w:fill="FFFFFF"/>
        </w:rPr>
        <w:t>概念，</w:t>
      </w:r>
      <w:r>
        <w:rPr>
          <w:rFonts w:hint="eastAsia" w:ascii="宋体" w:hAnsi="宋体" w:cs="Arial"/>
          <w:color w:val="000000"/>
          <w:shd w:val="clear" w:color="auto" w:fill="FFFFFF"/>
        </w:rPr>
        <w:t>理解管理信息系统的概念，环境以及分类</w:t>
      </w:r>
      <w:r>
        <w:rPr>
          <w:rFonts w:ascii="宋体" w:hAnsi="宋体" w:cs="Arial"/>
          <w:color w:val="000000"/>
          <w:shd w:val="clear" w:color="auto" w:fill="FFFFFF"/>
        </w:rPr>
        <w:t>等基本知识。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>
        <w:rPr>
          <w:rFonts w:hint="eastAsia" w:ascii="宋体" w:hAnsi="宋体" w:cs="Arial"/>
          <w:color w:val="000000"/>
          <w:shd w:val="clear" w:color="auto" w:fill="FFFFFF"/>
        </w:rPr>
        <w:t>掌握管理信息系统的技术基础，了解管理信息系统的战略规划和开发方法</w:t>
      </w:r>
      <w:r>
        <w:rPr>
          <w:rFonts w:hint="eastAsia" w:ascii="宋体" w:hAnsi="宋体" w:cs="Arial"/>
          <w:color w:val="000000"/>
        </w:rPr>
        <w:t>。</w:t>
      </w:r>
    </w:p>
    <w:p>
      <w:pPr>
        <w:pStyle w:val="4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>
        <w:rPr>
          <w:rFonts w:hint="eastAsia" w:ascii="宋体" w:hAnsi="宋体" w:cs="Arial"/>
          <w:color w:val="000000"/>
          <w:shd w:val="clear" w:color="auto" w:fill="FFFFFF"/>
        </w:rPr>
        <w:t>掌握管理信息系统的系统分析，系统设计以及系统实施等相关内容，了解信息系统在当前社会中的若干应用</w:t>
      </w:r>
    </w:p>
    <w:p>
      <w:pPr>
        <w:pStyle w:val="4"/>
        <w:widowControl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考试内容</w:t>
      </w:r>
    </w:p>
    <w:p>
      <w:pPr>
        <w:pStyle w:val="4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管理信息系统概述</w:t>
      </w:r>
    </w:p>
    <w:p>
      <w:pPr>
        <w:pStyle w:val="9"/>
        <w:widowControl/>
        <w:numPr>
          <w:ilvl w:val="0"/>
          <w:numId w:val="14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信息系统的概念及其发展</w:t>
      </w:r>
    </w:p>
    <w:p>
      <w:pPr>
        <w:pStyle w:val="9"/>
        <w:widowControl/>
        <w:numPr>
          <w:ilvl w:val="0"/>
          <w:numId w:val="14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信息系统的管理</w:t>
      </w:r>
    </w:p>
    <w:p>
      <w:pPr>
        <w:pStyle w:val="9"/>
        <w:widowControl/>
        <w:numPr>
          <w:ilvl w:val="0"/>
          <w:numId w:val="14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管理信息系统的概念，环境，分类及其面临的挑战</w:t>
      </w:r>
    </w:p>
    <w:p>
      <w:pPr>
        <w:pStyle w:val="9"/>
        <w:widowControl/>
        <w:numPr>
          <w:ilvl w:val="0"/>
          <w:numId w:val="14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企业信息系统职能的角色</w:t>
      </w:r>
    </w:p>
    <w:p>
      <w:pPr>
        <w:pStyle w:val="4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管理信息系统的战略规划与开发方法</w:t>
      </w:r>
    </w:p>
    <w:p>
      <w:pPr>
        <w:pStyle w:val="9"/>
        <w:widowControl/>
        <w:numPr>
          <w:ilvl w:val="0"/>
          <w:numId w:val="15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管理信息系统的战略规划的内涵，组织与制定步骤</w:t>
      </w:r>
    </w:p>
    <w:p>
      <w:pPr>
        <w:pStyle w:val="9"/>
        <w:widowControl/>
        <w:numPr>
          <w:ilvl w:val="0"/>
          <w:numId w:val="15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管理信息系统战略规划制定的常用方法</w:t>
      </w:r>
    </w:p>
    <w:p>
      <w:pPr>
        <w:pStyle w:val="9"/>
        <w:widowControl/>
        <w:numPr>
          <w:ilvl w:val="0"/>
          <w:numId w:val="15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企业信息系统业务流程重组</w:t>
      </w:r>
    </w:p>
    <w:p>
      <w:pPr>
        <w:pStyle w:val="9"/>
        <w:widowControl/>
        <w:numPr>
          <w:ilvl w:val="0"/>
          <w:numId w:val="15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 xml:space="preserve">开发管理信息系统的策略和方法 </w:t>
      </w:r>
    </w:p>
    <w:p>
      <w:pPr>
        <w:pStyle w:val="4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管理信息系统的信息技术基础</w:t>
      </w:r>
    </w:p>
    <w:p>
      <w:pPr>
        <w:pStyle w:val="9"/>
        <w:widowControl/>
        <w:numPr>
          <w:ilvl w:val="0"/>
          <w:numId w:val="16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数据的处理，数据的组织，以及数据库技术</w:t>
      </w:r>
    </w:p>
    <w:p>
      <w:pPr>
        <w:pStyle w:val="9"/>
        <w:widowControl/>
        <w:numPr>
          <w:ilvl w:val="0"/>
          <w:numId w:val="16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计算机网络，云计算技术，大数据技术</w:t>
      </w:r>
    </w:p>
    <w:p>
      <w:pPr>
        <w:pStyle w:val="4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建设和管理信息系统</w:t>
      </w:r>
    </w:p>
    <w:p>
      <w:pPr>
        <w:pStyle w:val="9"/>
        <w:widowControl/>
        <w:numPr>
          <w:ilvl w:val="0"/>
          <w:numId w:val="17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管理信息系统的系统分析</w:t>
      </w:r>
    </w:p>
    <w:p>
      <w:pPr>
        <w:pStyle w:val="9"/>
        <w:widowControl/>
        <w:numPr>
          <w:ilvl w:val="0"/>
          <w:numId w:val="17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管理信息系统的系统设计</w:t>
      </w:r>
    </w:p>
    <w:p>
      <w:pPr>
        <w:pStyle w:val="9"/>
        <w:widowControl/>
        <w:numPr>
          <w:ilvl w:val="0"/>
          <w:numId w:val="17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管理信息系统的系统实施</w:t>
      </w:r>
    </w:p>
    <w:p>
      <w:pPr>
        <w:pStyle w:val="4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hint="eastAsia" w:ascii="宋体" w:hAnsi="宋体" w:cs="微软雅黑"/>
          <w:color w:val="000000"/>
          <w:shd w:val="clear" w:color="auto" w:fill="FFFFFF"/>
        </w:rPr>
        <w:t>信息系统的应用</w:t>
      </w:r>
    </w:p>
    <w:p>
      <w:pPr>
        <w:pStyle w:val="4"/>
        <w:widowControl/>
        <w:numPr>
          <w:ilvl w:val="0"/>
          <w:numId w:val="18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hint="eastAsia" w:ascii="宋体" w:hAnsi="宋体" w:cs="Arial"/>
          <w:color w:val="000000"/>
        </w:rPr>
        <w:t>决策支持系统</w:t>
      </w:r>
    </w:p>
    <w:p>
      <w:pPr>
        <w:pStyle w:val="4"/>
        <w:widowControl/>
        <w:numPr>
          <w:ilvl w:val="0"/>
          <w:numId w:val="18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hint="eastAsia" w:ascii="宋体" w:hAnsi="宋体" w:cs="Arial"/>
          <w:color w:val="000000"/>
        </w:rPr>
        <w:t>跨组织信息系统</w:t>
      </w:r>
    </w:p>
    <w:p>
      <w:pPr>
        <w:pStyle w:val="4"/>
        <w:widowControl/>
        <w:numPr>
          <w:ilvl w:val="0"/>
          <w:numId w:val="18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hint="eastAsia" w:ascii="宋体" w:hAnsi="宋体" w:cs="Arial"/>
          <w:color w:val="000000"/>
        </w:rPr>
        <w:t>电子商务</w:t>
      </w:r>
    </w:p>
    <w:p>
      <w:pPr>
        <w:pStyle w:val="4"/>
        <w:widowControl/>
        <w:numPr>
          <w:ilvl w:val="0"/>
          <w:numId w:val="18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hint="eastAsia" w:ascii="宋体" w:hAnsi="宋体" w:cs="Arial"/>
          <w:color w:val="000000"/>
        </w:rPr>
        <w:t>电子政务</w:t>
      </w:r>
    </w:p>
    <w:p>
      <w:pPr>
        <w:pStyle w:val="4"/>
        <w:widowControl/>
        <w:numPr>
          <w:ilvl w:val="0"/>
          <w:numId w:val="18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hint="eastAsia" w:ascii="宋体" w:hAnsi="宋体" w:cs="Arial"/>
          <w:color w:val="000000"/>
        </w:rPr>
        <w:t>电子健康</w:t>
      </w:r>
    </w:p>
    <w:p>
      <w:pPr>
        <w:pStyle w:val="4"/>
        <w:widowControl/>
        <w:numPr>
          <w:ilvl w:val="0"/>
          <w:numId w:val="18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hint="eastAsia" w:ascii="宋体" w:hAnsi="宋体" w:cs="Arial"/>
          <w:color w:val="000000"/>
        </w:rPr>
        <w:t>信息系统安全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12" w:lineRule="auto"/>
        <w:ind w:leftChars="0"/>
        <w:rPr>
          <w:rFonts w:hint="eastAsia" w:ascii="宋体" w:hAnsi="宋体" w:eastAsia="宋体" w:cs="微软雅黑"/>
          <w:b/>
          <w:color w:val="000000"/>
          <w:shd w:val="clear" w:color="auto" w:fill="FFFFFF"/>
          <w:lang w:val="en-US" w:eastAsia="zh-CN"/>
        </w:rPr>
      </w:pPr>
      <w:r>
        <w:rPr>
          <w:rFonts w:ascii="宋体" w:hAnsi="宋体" w:cs="微软雅黑"/>
          <w:b/>
          <w:color w:val="000000"/>
          <w:shd w:val="clear" w:color="auto" w:fill="FFFFFF"/>
        </w:rPr>
        <w:t>参考书目</w:t>
      </w:r>
      <w:r>
        <w:rPr>
          <w:rFonts w:hint="eastAsia" w:ascii="宋体" w:hAnsi="宋体" w:cs="微软雅黑"/>
          <w:b/>
          <w:color w:val="000000"/>
          <w:shd w:val="clear" w:color="auto" w:fill="FFFFFF"/>
          <w:lang w:eastAsia="zh-CN"/>
        </w:rPr>
        <w:t>：</w:t>
      </w:r>
    </w:p>
    <w:p>
      <w:pPr>
        <w:pStyle w:val="4"/>
        <w:widowControl/>
        <w:shd w:val="clear" w:color="auto" w:fill="FFFFFF"/>
        <w:spacing w:before="0" w:beforeAutospacing="0" w:after="0" w:afterAutospacing="0" w:line="312" w:lineRule="auto"/>
        <w:ind w:left="0" w:leftChars="0" w:firstLine="535" w:firstLineChars="223"/>
        <w:jc w:val="both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[1] </w:t>
      </w:r>
      <w:r>
        <w:rPr>
          <w:rFonts w:hint="eastAsia" w:ascii="宋体" w:hAnsi="宋体"/>
          <w:color w:val="000000"/>
        </w:rPr>
        <w:t>《管理信息系统》（第七版），黄梯云，李一军，叶强 ，高等教育出版社，</w:t>
      </w:r>
      <w:r>
        <w:rPr>
          <w:rFonts w:ascii="宋体" w:hAnsi="宋体"/>
          <w:color w:val="000000"/>
        </w:rPr>
        <w:t>2019-08-01</w:t>
      </w:r>
      <w:r>
        <w:rPr>
          <w:rFonts w:hint="eastAsia" w:ascii="宋体" w:hAnsi="宋体"/>
          <w:color w:val="000000"/>
        </w:rPr>
        <w:t>出版，ISBN：9787040522792</w:t>
      </w:r>
    </w:p>
    <w:p>
      <w:pPr>
        <w:widowControl/>
        <w:jc w:val="left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C36E4"/>
    <w:multiLevelType w:val="multilevel"/>
    <w:tmpl w:val="007C36E4"/>
    <w:lvl w:ilvl="0" w:tentative="0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05F24C70"/>
    <w:multiLevelType w:val="multilevel"/>
    <w:tmpl w:val="05F24C70"/>
    <w:lvl w:ilvl="0" w:tentative="0">
      <w:start w:val="1"/>
      <w:numFmt w:val="decimal"/>
      <w:lvlText w:val="%1."/>
      <w:lvlJc w:val="left"/>
      <w:pPr>
        <w:ind w:left="1320" w:hanging="420"/>
      </w:p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08F41BA3"/>
    <w:multiLevelType w:val="multilevel"/>
    <w:tmpl w:val="08F41BA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14B6344A"/>
    <w:multiLevelType w:val="multilevel"/>
    <w:tmpl w:val="14B6344A"/>
    <w:lvl w:ilvl="0" w:tentative="0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japaneseCounting"/>
      <w:lvlText w:val="%3、"/>
      <w:lvlJc w:val="left"/>
      <w:pPr>
        <w:ind w:left="2220" w:hanging="4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16F72676"/>
    <w:multiLevelType w:val="multilevel"/>
    <w:tmpl w:val="16F72676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1C9463C"/>
    <w:multiLevelType w:val="multilevel"/>
    <w:tmpl w:val="21C9463C"/>
    <w:lvl w:ilvl="0" w:tentative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6">
    <w:nsid w:val="22E73B4D"/>
    <w:multiLevelType w:val="multilevel"/>
    <w:tmpl w:val="22E73B4D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24CA2019"/>
    <w:multiLevelType w:val="multilevel"/>
    <w:tmpl w:val="24CA2019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8">
    <w:nsid w:val="25A4459C"/>
    <w:multiLevelType w:val="multilevel"/>
    <w:tmpl w:val="25A4459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536785"/>
    <w:multiLevelType w:val="multilevel"/>
    <w:tmpl w:val="2A536785"/>
    <w:lvl w:ilvl="0" w:tentative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DF26BCF"/>
    <w:multiLevelType w:val="multilevel"/>
    <w:tmpl w:val="2DF26BCF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E9D0682"/>
    <w:multiLevelType w:val="multilevel"/>
    <w:tmpl w:val="2E9D0682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455D54AC"/>
    <w:multiLevelType w:val="multilevel"/>
    <w:tmpl w:val="455D54AC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54335FFF"/>
    <w:multiLevelType w:val="multilevel"/>
    <w:tmpl w:val="54335FFF"/>
    <w:lvl w:ilvl="0" w:tentative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4796DFB"/>
    <w:multiLevelType w:val="multilevel"/>
    <w:tmpl w:val="54796DFB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5">
    <w:nsid w:val="58B73C2A"/>
    <w:multiLevelType w:val="multilevel"/>
    <w:tmpl w:val="58B73C2A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6">
    <w:nsid w:val="5AEF4E90"/>
    <w:multiLevelType w:val="multilevel"/>
    <w:tmpl w:val="5AEF4E90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7">
    <w:nsid w:val="667D1438"/>
    <w:multiLevelType w:val="multilevel"/>
    <w:tmpl w:val="667D1438"/>
    <w:lvl w:ilvl="0" w:tentative="0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9"/>
  </w:num>
  <w:num w:numId="5">
    <w:abstractNumId w:val="11"/>
  </w:num>
  <w:num w:numId="6">
    <w:abstractNumId w:val="12"/>
  </w:num>
  <w:num w:numId="7">
    <w:abstractNumId w:val="15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  <w:num w:numId="12">
    <w:abstractNumId w:val="16"/>
  </w:num>
  <w:num w:numId="13">
    <w:abstractNumId w:val="13"/>
  </w:num>
  <w:num w:numId="14">
    <w:abstractNumId w:val="1"/>
  </w:num>
  <w:num w:numId="15">
    <w:abstractNumId w:val="17"/>
  </w:num>
  <w:num w:numId="16">
    <w:abstractNumId w:val="0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xYmYwNzBiMDRiNDZjNWFmMmZhMjc2OGRjODdiOWEifQ=="/>
  </w:docVars>
  <w:rsids>
    <w:rsidRoot w:val="00060827"/>
    <w:rsid w:val="00060827"/>
    <w:rsid w:val="000B341F"/>
    <w:rsid w:val="00134B72"/>
    <w:rsid w:val="00524AA1"/>
    <w:rsid w:val="006A369A"/>
    <w:rsid w:val="008433DA"/>
    <w:rsid w:val="00B471CB"/>
    <w:rsid w:val="00CC0F18"/>
    <w:rsid w:val="00E40BF9"/>
    <w:rsid w:val="20974E72"/>
    <w:rsid w:val="2AA0404D"/>
    <w:rsid w:val="3DA60D1A"/>
    <w:rsid w:val="441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1462</Words>
  <Characters>1536</Characters>
  <Lines>11</Lines>
  <Paragraphs>3</Paragraphs>
  <TotalTime>7</TotalTime>
  <ScaleCrop>false</ScaleCrop>
  <LinksUpToDate>false</LinksUpToDate>
  <CharactersWithSpaces>1541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2021-01-26T02:29:00Z</dcterms:created>
  <dc:creator>Hewlett-Packard Company</dc:creator>
  <cp:lastModifiedBy>WPS_1665976252</cp:lastModifiedBy>
  <dcterms:modified xsi:type="dcterms:W3CDTF">2023-01-10T02:29:35Z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BE04A46D67A94EA9BFBB5BF5144F96C7</vt:lpwstr>
  </property>
</Properties>
</file>