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F576" w14:textId="77777777" w:rsidR="00AE1576" w:rsidRDefault="00924D59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上海建桥学院专升本【西方经济学】课程考试大纲</w:t>
      </w:r>
    </w:p>
    <w:p w14:paraId="367D64D8" w14:textId="77777777" w:rsidR="00AE1576" w:rsidRDefault="00924D59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0392760F" w14:textId="77777777" w:rsidR="00AE1576" w:rsidRDefault="00924D59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考试目标是测试学生掌握微观经济学的基本理论和基本分析方法，宏观经济学的基本理论和运行机制，以及运用经济学基本理论和方法来分析和解决实际经济问题的能力，满足国际经济与贸易专业所需经济学基础知识的要求，并为后继课程和专业课程的学习奠定基础。</w:t>
      </w:r>
    </w:p>
    <w:p w14:paraId="24C7CAC8" w14:textId="77777777" w:rsidR="00AE1576" w:rsidRDefault="00924D59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1FBB3060" w14:textId="77777777" w:rsidR="00AE1576" w:rsidRDefault="00924D59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1．考试内容包括微观经济学和宏观经济学两部分，分值比例基本为1:1。</w:t>
      </w:r>
    </w:p>
    <w:p w14:paraId="6B3BA4EB" w14:textId="77777777" w:rsidR="00AE1576" w:rsidRDefault="00924D59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2. 考试采用闭卷纸质试卷形式完成考试，考试时间为120分钟，总分为100分。</w:t>
      </w:r>
    </w:p>
    <w:p w14:paraId="6A32C79A" w14:textId="77777777" w:rsidR="00AE1576" w:rsidRDefault="00924D59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3考试题型分为：单项选择题、简答题、计算题和论述题等四种题型。</w:t>
      </w:r>
    </w:p>
    <w:p w14:paraId="39203F14" w14:textId="77777777" w:rsidR="00AE1576" w:rsidRDefault="00924D59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14:paraId="2520BDD4" w14:textId="77777777" w:rsidR="00AE1576" w:rsidRDefault="00AE1576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5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</w:tblGrid>
      <w:tr w:rsidR="00AE1576" w14:paraId="3CE234CB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1F468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0B08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</w:tr>
      <w:tr w:rsidR="00AE1576" w14:paraId="20060454" w14:textId="77777777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0174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单项选择题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AD0B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</w:tr>
      <w:tr w:rsidR="00AE1576" w14:paraId="5A9F4197" w14:textId="77777777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0CA2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简答题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735F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20</w:t>
            </w:r>
          </w:p>
        </w:tc>
      </w:tr>
      <w:tr w:rsidR="00AE1576" w14:paraId="374CB7FF" w14:textId="77777777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A4226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计算题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8E6D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</w:tr>
      <w:tr w:rsidR="00AE1576" w14:paraId="16C7FC6B" w14:textId="77777777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B8F1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C92C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</w:tr>
      <w:tr w:rsidR="00AE1576" w14:paraId="1A023876" w14:textId="77777777"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B4EB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7A50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100</w:t>
            </w:r>
          </w:p>
        </w:tc>
      </w:tr>
    </w:tbl>
    <w:p w14:paraId="623CCE92" w14:textId="77777777" w:rsidR="00AE1576" w:rsidRDefault="00924D59">
      <w:pPr>
        <w:pStyle w:val="a7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51CDB0B9" w14:textId="77777777" w:rsidR="00AE1576" w:rsidRDefault="00AE1576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5B018272" w14:textId="77777777" w:rsidR="00AE1576" w:rsidRDefault="00924D59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63F63610" w14:textId="77777777" w:rsidR="00AE1576" w:rsidRDefault="00AE1576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4691"/>
        <w:gridCol w:w="1013"/>
      </w:tblGrid>
      <w:tr w:rsidR="00AE1576" w14:paraId="14F4FFDE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84FE2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17A93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C3648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要求</w:t>
            </w:r>
          </w:p>
        </w:tc>
      </w:tr>
      <w:tr w:rsidR="00AE1576" w14:paraId="62033A01" w14:textId="7777777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608932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1．需求、供给及均衡价格</w:t>
            </w:r>
          </w:p>
        </w:tc>
      </w:tr>
      <w:tr w:rsidR="00AE1576" w14:paraId="2AA75DA0" w14:textId="77777777">
        <w:trPr>
          <w:trHeight w:val="271"/>
        </w:trPr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52097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（1）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需求理论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500DBB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需求的定义，影响需求的因素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2BA6B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C6E2025" w14:textId="77777777">
        <w:trPr>
          <w:trHeight w:val="271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F7DDE" w14:textId="77777777" w:rsidR="00AE1576" w:rsidRDefault="00AE1576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4C9712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需求函数、需求曲线、需求定理、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74C7D4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7495368F" w14:textId="77777777">
        <w:trPr>
          <w:trHeight w:val="570"/>
        </w:trPr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D41D1D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（2）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 xml:space="preserve">供给理论 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F6D83B3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供给的定义，影响供给的因素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6263A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389C4D03" w14:textId="77777777">
        <w:trPr>
          <w:trHeight w:val="570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AFDB1" w14:textId="77777777" w:rsidR="00AE1576" w:rsidRDefault="00AE1576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CC33EF4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供给函数、供给曲线、供给定理、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52CD5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630057C1" w14:textId="77777777">
        <w:trPr>
          <w:trHeight w:val="570"/>
        </w:trPr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32DBA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（3）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市场均衡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3E16E8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市场均衡的决定及其变动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C01900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508E7DF8" w14:textId="77777777">
        <w:trPr>
          <w:trHeight w:val="271"/>
        </w:trPr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36BE5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（4）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需求弹性与供给弹性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2BEEF6F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需求弹性的定义及计算、供给弹性的定义及计算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F4347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1030C32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8375C7" w14:textId="77777777" w:rsidR="00AE1576" w:rsidRDefault="00AE1576">
            <w:pPr>
              <w:spacing w:line="288" w:lineRule="auto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4A0F3D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需求弹和供给弹性分析厂商销售收入和价格的关系、税负的转嫁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37569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3AA83358" w14:textId="77777777">
        <w:trPr>
          <w:trHeight w:val="837"/>
        </w:trPr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7AC84" w14:textId="77777777" w:rsidR="00AE1576" w:rsidRDefault="00924D59">
            <w:pPr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（5）需求、供给和均衡价格的运用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A1E8F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运用市场均衡理论和弹性理论分析税收效应、支持价格和限制价格政策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73419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89A334A" w14:textId="7777777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1C6899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2．消费者选择</w:t>
            </w:r>
          </w:p>
        </w:tc>
      </w:tr>
      <w:tr w:rsidR="00AE1576" w14:paraId="09E0F1A0" w14:textId="77777777"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E5CE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（1）效用论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22EB42E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</w:t>
            </w:r>
            <w:r>
              <w:rPr>
                <w:rFonts w:ascii="微软雅黑" w:eastAsia="微软雅黑" w:hAnsi="微软雅黑"/>
                <w:color w:val="000000"/>
                <w:kern w:val="0"/>
                <w:szCs w:val="21"/>
              </w:rPr>
              <w:t>与边际效用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  <w:t>的定义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C30D4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4AC6441C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24DA3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8916C6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边际效用递减理论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C3B520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0E21482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FCC26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B7AFCF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基数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效用论下和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序数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效用论下的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消费者均衡条件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E0888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45874832" w14:textId="77777777"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98FE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（2）无差异曲线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5342A0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无差异曲线的含义及特点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2FD19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1BCFD31" w14:textId="77777777">
        <w:trPr>
          <w:trHeight w:val="741"/>
        </w:trPr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E9798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（3）效用最大化与消费者选择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E9518C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预算线的含义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EA1F3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026402C3" w14:textId="77777777">
        <w:trPr>
          <w:trHeight w:val="555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A03B6" w14:textId="77777777" w:rsidR="00AE1576" w:rsidRDefault="00AE1576">
            <w:pPr>
              <w:pStyle w:val="a7"/>
              <w:widowControl/>
              <w:spacing w:after="90" w:afterAutospacing="0" w:line="360" w:lineRule="exact"/>
              <w:ind w:firstLine="21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47D3ED3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无差异曲线和收入预算线消费者如何达到效用最大化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FF91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64C31576" w14:textId="7777777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1CA9BA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3．生产和成本理论</w:t>
            </w:r>
          </w:p>
        </w:tc>
      </w:tr>
      <w:tr w:rsidR="00AE1576" w14:paraId="4FF47B87" w14:textId="77777777"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B4A0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（1）生产技术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0F2BEB0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厂商、生产、</w:t>
            </w: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边际技术替代率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的基本概念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B8A33D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7BF075FA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33C680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53223F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短期生产函数、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长期生产函数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255AD9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39734E0D" w14:textId="77777777">
        <w:trPr>
          <w:trHeight w:val="509"/>
        </w:trPr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B0403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D05BB3D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运用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短期生产函数分析理性厂商的选择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ECC5F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0AED83F5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620EB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A982D5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运用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长期生产函数分析生产要素的最优组合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0CE65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7DB3765" w14:textId="77777777"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EBF44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（2）成本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07B41D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成本的基本概念及分类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95B8B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0567869B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FE8D01E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184F21B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等成本线、成本最小化、产量最大化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48BC2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E3A2616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FA398A2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223851F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综合等产量线和等成本线得到生产者均衡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B6E34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4AFD747E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D3E72B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5839E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短期成本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的分类、长期成本的概念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EB2589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40AD0D1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6AE54E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EBD1E1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短期成本曲线之间的关系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DF77F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094274AA" w14:textId="77777777">
        <w:trPr>
          <w:trHeight w:val="90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F9CCD9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3348264" w14:textId="77777777" w:rsidR="00AE1576" w:rsidRDefault="00924D59">
            <w:pPr>
              <w:spacing w:line="288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规模经济和长期平均成本曲线的形状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7AFCD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01BE5BA2" w14:textId="7777777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58245D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lastRenderedPageBreak/>
              <w:t>4．完全竞争市场</w:t>
            </w:r>
          </w:p>
        </w:tc>
      </w:tr>
      <w:tr w:rsidR="00AE1576" w14:paraId="6BF6F31B" w14:textId="77777777"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CDFDB6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（1）厂商和市场的类型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F8B213C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86DDC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4225B041" w14:textId="77777777"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94E8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（2）利润最大化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A5F39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完全竞争市场的条件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B7EFFB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3BB06554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7891A" w14:textId="77777777" w:rsidR="00AE1576" w:rsidRDefault="00AE1576">
            <w:pPr>
              <w:pStyle w:val="a7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837BF7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完全竞争厂商的需求曲线和收益曲线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37A48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6313F23A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C1284" w14:textId="77777777" w:rsidR="00AE1576" w:rsidRDefault="00AE1576">
            <w:pPr>
              <w:pStyle w:val="a7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CF4B57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完全竞争厂商实现利润最大化的均衡原则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D8A05F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1D2E081" w14:textId="77777777"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09415" w14:textId="77777777" w:rsidR="00AE1576" w:rsidRDefault="00924D59">
            <w:pPr>
              <w:pStyle w:val="a7"/>
              <w:widowControl/>
              <w:spacing w:after="90" w:afterAutospacing="0" w:line="360" w:lineRule="exact"/>
              <w:ind w:firstLine="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（3）完全竞争市场短期均衡和长期均衡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B7DAA84" w14:textId="77777777" w:rsidR="00AE1576" w:rsidRDefault="00924D59">
            <w:pPr>
              <w:pStyle w:val="a7"/>
              <w:widowControl/>
              <w:spacing w:after="9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完全竞争市场短期均衡条件和完全竞争市场长期均衡条件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036F5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76E05CB" w14:textId="77777777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1FB796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5．不完全竞争的市场</w:t>
            </w:r>
          </w:p>
        </w:tc>
      </w:tr>
      <w:tr w:rsidR="00AE1576" w14:paraId="40F10837" w14:textId="77777777"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1034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（1）垄断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46AB8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垄断市场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2F4ED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67930B9F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D50BF4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389802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垄断厂商的需求曲线、收益曲线、供给曲线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2C750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28338CC0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1D0DF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26A307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垄断市场的短期均衡与长期均衡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48F6D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4DE9CAD2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B5D04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1C564B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垄断厂商的价格歧视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B274E0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38A9512B" w14:textId="77777777">
        <w:trPr>
          <w:trHeight w:val="301"/>
        </w:trPr>
        <w:tc>
          <w:tcPr>
            <w:tcW w:w="28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16B76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（2）垄断竞争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B87A1F9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垄断竞争市场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D5D8AF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7E94DBBA" w14:textId="77777777">
        <w:trPr>
          <w:trHeight w:val="301"/>
        </w:trPr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BA8E0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AA7371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垄断竞争厂商的需求曲线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1B764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412CA2F9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E6449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1A05C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垄断竞争市场的短期均衡与长期均衡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5CAB8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0408C92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4F0E3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94A2AC6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非价格竞争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57E6D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690108B4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D802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（3）寡头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0B0E98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寡头市场的特征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3BCBA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560FFE6" w14:textId="77777777">
        <w:trPr>
          <w:trHeight w:val="447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B7DA53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33F8270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古诺模型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、斯塔克伯格模型、价格领导模型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67BC5D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4DB31155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6090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（4）不同市场的比较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D414CC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不同市场的比较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52EC11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261941C8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9ACD2A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6. 生产要素价格的决定</w:t>
            </w:r>
          </w:p>
        </w:tc>
      </w:tr>
      <w:tr w:rsidR="00AE1576" w14:paraId="189648BC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D609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（1）要素需求和供给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6F268B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完全竞争厂商使用生产要素的原则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3268A5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66731820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103F3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B16F34" w14:textId="77777777" w:rsidR="00AE1576" w:rsidRDefault="00924D59">
            <w:pPr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要素市场</w:t>
            </w:r>
            <w:r>
              <w:rPr>
                <w:rFonts w:ascii="微软雅黑" w:eastAsia="微软雅黑" w:hAnsi="微软雅黑" w:hint="eastAsia"/>
                <w:szCs w:val="21"/>
              </w:rPr>
              <w:t>的需求与供给</w:t>
            </w:r>
            <w:r>
              <w:rPr>
                <w:rFonts w:ascii="微软雅黑" w:eastAsia="微软雅黑" w:hAnsi="微软雅黑"/>
                <w:szCs w:val="21"/>
              </w:rPr>
              <w:t>一般原理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03BCE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1600A5D2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1808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（2）劳动要素和土地要素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55CB36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工资的决定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地租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5A5F2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6A3CB12D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6368B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洛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伦兹曲线和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基尼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系数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C7306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洛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伦兹曲线和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基尼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系数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98212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7266E46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660DA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9. 宏观经济的基本指标及其衡量</w:t>
            </w:r>
          </w:p>
        </w:tc>
      </w:tr>
      <w:tr w:rsidR="00AE1576" w14:paraId="4F5583EB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14C8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国内生产总值及其核算方法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C16309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GDP的定义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01062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83FAE3D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2BD7E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1C4C8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支出法、收入法核算GDP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AB1F63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06E47A00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C499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（2）国民收入的其他衡量指标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6F906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NDP、NI、PI、DPI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04816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069EFB57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90CF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（3）国民收入的基本公式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FE35E0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国民收入恒等式及核算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9C48B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3C1237B7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CDE1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（4）价格水平及其衡量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A8036F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GDP平减指数、CPI、通货膨胀、名义GDP与实际GDP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CA1EF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674FD5FB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04B2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（5）失业及其衡量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A7F478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失业率、就业率、劳动力参与率</w:t>
            </w:r>
          </w:p>
          <w:p w14:paraId="1FE78FF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失业类型：周期性失业、摩擦性失业、结构性失业、自然失业率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899CC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84CA096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0E2A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（6）宏观经济问题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945D7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失业、通货膨胀、滞涨、经济增长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D3540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3A6EC109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B96BF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 xml:space="preserve">10. 国民收入决定理论：收入支出模型 </w:t>
            </w:r>
          </w:p>
        </w:tc>
      </w:tr>
      <w:tr w:rsidR="00AE1576" w14:paraId="5D89633F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050D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（1）均衡产出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5AD28D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均衡国民收入或均衡产出概念</w:t>
            </w:r>
          </w:p>
          <w:p w14:paraId="4A4C41C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有效需求原理及框架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83CE2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F249FF5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14BFD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BD1C8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投资等于储蓄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FC250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3F2D9C68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958D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凯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恩斯消费函数理论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72EE7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消费函数、储蓄函数、消费函数和储蓄函数的关系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233902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104A482E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607D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国民收入的决定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乘数论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F7969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两部门经济中国民收入的决定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586C9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2B5C2EC0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CBFBB18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2794BE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三部门济中国民收入的决定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261C1F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69CFD292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7A50CC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7A5BC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四部门经济中国民收入的决定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E20C26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2CF790B7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CE185C" w14:textId="77777777" w:rsidR="00AE1576" w:rsidRDefault="00AE1576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1895BC9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投资乘数原理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D930A1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67C3A2F1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778D54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（4）其他消费理论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75A8FA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相对收入假说、恒久收入假说、生命周期假说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E07A61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了解</w:t>
            </w:r>
          </w:p>
        </w:tc>
      </w:tr>
      <w:tr w:rsidR="00AE1576" w14:paraId="5D6A98BA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4EF13C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（5）凯恩斯投资理论等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89640A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投资函数、投资影响因素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CF93EC" w14:textId="77777777" w:rsidR="00AE1576" w:rsidRDefault="00924D59">
            <w:pPr>
              <w:pStyle w:val="a7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掌握</w:t>
            </w:r>
          </w:p>
        </w:tc>
      </w:tr>
      <w:tr w:rsidR="00AE1576" w14:paraId="7AD651D1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72092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 xml:space="preserve">11. 国民收入决定：IS-LM模型  </w:t>
            </w:r>
          </w:p>
        </w:tc>
      </w:tr>
      <w:tr w:rsidR="00AE1576" w14:paraId="4EAD3C56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DBCA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（1）凯恩斯货币需求理论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90B4B14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货币需求理论（流动偏好理论）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；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流动性陷阱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14C1422" w14:textId="77777777" w:rsidR="00AE1576" w:rsidRDefault="00924D59">
            <w:pPr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掌握</w:t>
            </w:r>
          </w:p>
        </w:tc>
      </w:tr>
      <w:tr w:rsidR="00AE1576" w14:paraId="22B03FF6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07CDE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2F33162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货币需求方程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BA432F" w14:textId="77777777" w:rsidR="00AE1576" w:rsidRDefault="00924D59">
            <w:pPr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掌握</w:t>
            </w:r>
          </w:p>
        </w:tc>
      </w:tr>
      <w:tr w:rsidR="00AE1576" w14:paraId="227DCCAA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28AB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（2）IS曲线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6DFAFB2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IS曲线推导、斜率和移动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64221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3F605BAC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21619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（3）LM曲线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A98A70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LM曲线推导、斜率和移动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930C77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22E1B49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9A79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（4）IS－LM理论模型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8FC224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IS－LM的均衡的利率和收入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17E16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5B2EB369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97936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0C0792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均衡收入和利率的变动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8B6F0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53D85DF1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59D82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1986050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失衡、四个区域特点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B3BFF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47658C8A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8C00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（6）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凯恩斯的基本理论框架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0B2EA6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凯恩斯的基本理论框架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095DF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6C08330C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DCD677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12. 国民收入决定：AD-AS模型</w:t>
            </w:r>
          </w:p>
        </w:tc>
      </w:tr>
      <w:tr w:rsidR="00AE1576" w14:paraId="40F0A721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B513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（1）AD曲线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8870FF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总需求曲线的基本形状与基本含义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363A65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7B946778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862D2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03F737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总需求曲线的推导和移动、影响因素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2FEC9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4EE0AB20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2682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（2）AS曲线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722F86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三种总供给曲线、AS曲线变动和影响因素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9630F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359A78E9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1C41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（3）AD-AS模型应用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9C7B8C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对外来冲击的反应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3C97DB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AE1576" w14:paraId="3BF8ECA4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1D600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13. 失业与通货膨胀、经济周期</w:t>
            </w:r>
          </w:p>
        </w:tc>
      </w:tr>
      <w:tr w:rsidR="00AE1576" w14:paraId="43F4E8EA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B271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（1）失业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37BA8D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失业的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宏观经济学解释（古典经济学、凯恩斯、新凯恩斯主义经济学、现代货币主义）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CB692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4D8FEE5B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825BC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EC7722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kern w:val="0"/>
                <w:szCs w:val="21"/>
              </w:rPr>
              <w:t>奥肯定律</w:t>
            </w:r>
            <w:proofErr w:type="gramEnd"/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A34B6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0357171A" w14:textId="77777777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7E74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（2）通货膨胀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B30BE47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通货膨胀的类型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006CB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2660D0B0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DEE87" w14:textId="77777777" w:rsidR="00AE1576" w:rsidRDefault="00AE1576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547FB7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通货膨胀的形成原因、经济效应和反通货膨胀的对策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6B4850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71E6188A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2B3A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菲利普斯曲线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323AF1E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菲利普斯曲线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的提出及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政策含义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01DF7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4B7B8C36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8573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（4）通货紧缩和滞涨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9461D1D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通货紧缩定义、滞涨原因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D7B65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069C66A9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ED49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（5）经济周期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CEDFDE4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定义、阶段、类型、经济周期理论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13202A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5F839A9B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B186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14.开放条件下的宏观经济</w:t>
            </w:r>
          </w:p>
        </w:tc>
      </w:tr>
      <w:tr w:rsidR="00AE1576" w14:paraId="381A540F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CF03D3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（1）国际收支及汇率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ED2957C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汇率及制度、国际收支平衡、BP曲线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FBD9C1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6DEB77E8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7894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（2）蒙代尔-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弗莱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明模型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A7415" w14:textId="77777777" w:rsidR="00AE1576" w:rsidRDefault="00AE1576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D443D2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15A62A0D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3DEA9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（3）固定汇率、浮动汇率下的政策效果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62026F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小国开放下的政策效果、三元悖论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04651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1E16831E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A7E55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15. 宏观经济政策</w:t>
            </w:r>
          </w:p>
        </w:tc>
      </w:tr>
      <w:tr w:rsidR="00AE1576" w14:paraId="47CF71D9" w14:textId="77777777">
        <w:trPr>
          <w:trHeight w:val="65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B0CC12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（1）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宏观经济政策目标及影响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91B4E3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宏观经济政策目标及作用和影响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5D56D5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7B6D5AC0" w14:textId="77777777">
        <w:trPr>
          <w:trHeight w:val="65"/>
        </w:trPr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F7F39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财政政策及效果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0D0B568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财政政策及其工具、效应的IS-LM模型分析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1CC087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2E56103E" w14:textId="77777777">
        <w:trPr>
          <w:trHeight w:val="65"/>
        </w:trPr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F6752" w14:textId="77777777" w:rsidR="00AE1576" w:rsidRDefault="00AE1576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6B7A18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功能财政思想和自动稳定器的作用原理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37EB9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17A61BA6" w14:textId="77777777">
        <w:trPr>
          <w:trHeight w:val="65"/>
        </w:trPr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9F530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货币政策及其工具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00040A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商业银行、中央银行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A79FB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0A12AA65" w14:textId="77777777">
        <w:trPr>
          <w:trHeight w:val="65"/>
        </w:trPr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F7AC2" w14:textId="77777777" w:rsidR="00AE1576" w:rsidRDefault="00AE1576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953AF1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存款创造和货币供给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30320EA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AE1576" w14:paraId="55772734" w14:textId="77777777">
        <w:tc>
          <w:tcPr>
            <w:tcW w:w="28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1FA210" w14:textId="77777777" w:rsidR="00AE1576" w:rsidRDefault="00AE1576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D98EA39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货币政策及其工具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5E5F3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061217C9" w14:textId="77777777">
        <w:tc>
          <w:tcPr>
            <w:tcW w:w="2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7E382" w14:textId="77777777" w:rsidR="00AE1576" w:rsidRDefault="00AE1576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4FE877" w14:textId="77777777" w:rsidR="00AE1576" w:rsidRDefault="00924D59">
            <w:pPr>
              <w:spacing w:line="288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货币政策效果的IS-LM图形分析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495E8D6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AE1576" w14:paraId="01FF0031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273CC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（4）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两种政策的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局限性及协调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53986E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/>
                <w:kern w:val="0"/>
                <w:szCs w:val="21"/>
              </w:rPr>
              <w:t>两种政策的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局限性、协调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50B6A6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AE1576" w14:paraId="5A6DE43F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6FF70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（5）供给管理政策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D7248E7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人力政策、收入政策、指数化政策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638EE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7FC26CC3" w14:textId="77777777"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A24CC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16.经济增长</w:t>
            </w:r>
          </w:p>
        </w:tc>
      </w:tr>
      <w:tr w:rsidR="00AE1576" w14:paraId="2B2EFE68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3800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（1）经济增长概念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CE485CF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经济增长率计算、增长核算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5EE1F2E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6510F850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29554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（2）经济增长的决定因素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877E2C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直接原因和根本原因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00042D7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了解</w:t>
            </w:r>
          </w:p>
        </w:tc>
      </w:tr>
      <w:tr w:rsidR="00AE1576" w14:paraId="5DB10297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2F678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（3）新古典增长模型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863888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无技术进步、有技术进步的稳态增长、重要结论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337233" w14:textId="77777777" w:rsidR="00AE1576" w:rsidRDefault="00924D59">
            <w:pPr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了解</w:t>
            </w:r>
          </w:p>
        </w:tc>
      </w:tr>
      <w:tr w:rsidR="00AE1576" w14:paraId="693298DD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D42A1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（4）内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生增长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</w:rPr>
              <w:t>理论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B20A47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重要结论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41464C" w14:textId="77777777" w:rsidR="00AE1576" w:rsidRDefault="00924D59">
            <w:pPr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了解</w:t>
            </w:r>
          </w:p>
        </w:tc>
      </w:tr>
      <w:tr w:rsidR="00AE1576" w14:paraId="69BCE912" w14:textId="77777777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1F4C85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both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（5）促进经济增长政策</w:t>
            </w:r>
          </w:p>
        </w:tc>
        <w:tc>
          <w:tcPr>
            <w:tcW w:w="4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CC77C49" w14:textId="77777777" w:rsidR="00AE1576" w:rsidRDefault="00924D59">
            <w:pPr>
              <w:spacing w:line="288" w:lineRule="auto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四个重要途径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BF7BA8F" w14:textId="77777777" w:rsidR="00AE1576" w:rsidRDefault="00924D59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14:paraId="0F4651C0" w14:textId="77777777" w:rsidR="00AE1576" w:rsidRDefault="00AE1576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17BAF00B" w14:textId="77777777" w:rsidR="00AE1576" w:rsidRDefault="00924D59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 xml:space="preserve">五、参考教材  </w:t>
      </w:r>
    </w:p>
    <w:p w14:paraId="79979FCC" w14:textId="77777777" w:rsidR="00AE1576" w:rsidRDefault="00924D59">
      <w:pPr>
        <w:pStyle w:val="a7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shd w:val="clear" w:color="auto" w:fill="FFFFFF"/>
        </w:rPr>
        <w:t>西方经济学（上册）（第二版），《西方经济学》编写组主编，高等教育出版社、人民出版社，2019年9月</w:t>
      </w:r>
    </w:p>
    <w:p w14:paraId="48DA5217" w14:textId="53818C7E" w:rsidR="00AE1576" w:rsidRDefault="00924D59">
      <w:pPr>
        <w:pStyle w:val="a7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shd w:val="clear" w:color="auto" w:fill="FFFFFF"/>
        </w:rPr>
        <w:t>西方经济学（下册）（第二版），《西方经济学》编写组主编，高等教育出版社、人民出版社，2019年9月</w:t>
      </w:r>
    </w:p>
    <w:p w14:paraId="2BF78EEC" w14:textId="5332C2B5" w:rsidR="009657C1" w:rsidRDefault="009657C1">
      <w:pPr>
        <w:pStyle w:val="a7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color w:val="000000" w:themeColor="text1"/>
          <w:sz w:val="21"/>
          <w:szCs w:val="21"/>
          <w:shd w:val="clear" w:color="auto" w:fill="FFFFFF"/>
        </w:rPr>
      </w:pPr>
    </w:p>
    <w:p w14:paraId="5D6484D3" w14:textId="1C90D51A" w:rsidR="009657C1" w:rsidRPr="009657C1" w:rsidRDefault="009657C1" w:rsidP="009657C1">
      <w:pPr>
        <w:pStyle w:val="a7"/>
        <w:widowControl/>
        <w:shd w:val="clear" w:color="auto" w:fill="FFFFFF"/>
        <w:spacing w:before="100" w:after="100" w:line="6560" w:lineRule="exact"/>
        <w:rPr>
          <w:rFonts w:ascii="微软雅黑" w:eastAsia="微软雅黑" w:hAnsi="微软雅黑" w:cs="微软雅黑" w:hint="eastAsia"/>
          <w:color w:val="000000" w:themeColor="text1"/>
          <w:sz w:val="21"/>
          <w:szCs w:val="21"/>
        </w:rPr>
      </w:pPr>
      <w:r w:rsidRPr="009657C1">
        <w:rPr>
          <w:rFonts w:ascii="微软雅黑" w:eastAsia="微软雅黑" w:hAnsi="微软雅黑" w:cs="微软雅黑"/>
          <w:noProof/>
          <w:color w:val="000000" w:themeColor="text1"/>
          <w:sz w:val="21"/>
          <w:szCs w:val="21"/>
        </w:rPr>
        <w:lastRenderedPageBreak/>
        <w:drawing>
          <wp:inline distT="0" distB="0" distL="0" distR="0" wp14:anchorId="7B4C1484" wp14:editId="3BFDA1BB">
            <wp:extent cx="2506987" cy="3184901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80" cy="32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D1FDB" w14:textId="2C70A8BA" w:rsidR="009657C1" w:rsidRDefault="009657C1" w:rsidP="009657C1">
      <w:pPr>
        <w:pStyle w:val="a7"/>
        <w:widowControl/>
        <w:shd w:val="clear" w:color="auto" w:fill="FFFFFF"/>
        <w:spacing w:before="100" w:after="90" w:afterAutospacing="0" w:line="6560" w:lineRule="exact"/>
        <w:rPr>
          <w:rFonts w:ascii="微软雅黑" w:eastAsia="微软雅黑" w:hAnsi="微软雅黑" w:cs="微软雅黑" w:hint="eastAsia"/>
          <w:szCs w:val="21"/>
        </w:rPr>
      </w:pPr>
      <w:r w:rsidRPr="009657C1">
        <w:rPr>
          <w:rFonts w:ascii="微软雅黑" w:eastAsia="微软雅黑" w:hAnsi="微软雅黑" w:cs="微软雅黑"/>
          <w:noProof/>
          <w:szCs w:val="21"/>
        </w:rPr>
        <w:drawing>
          <wp:inline distT="0" distB="0" distL="0" distR="0" wp14:anchorId="1EE4EA79" wp14:editId="5DAE99FC">
            <wp:extent cx="2588260" cy="3347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E933EA"/>
    <w:rsid w:val="000B1B10"/>
    <w:rsid w:val="00186E7C"/>
    <w:rsid w:val="003103BB"/>
    <w:rsid w:val="00442CE4"/>
    <w:rsid w:val="004C542E"/>
    <w:rsid w:val="00612DEF"/>
    <w:rsid w:val="00624D32"/>
    <w:rsid w:val="007217FA"/>
    <w:rsid w:val="009045A2"/>
    <w:rsid w:val="00924D59"/>
    <w:rsid w:val="009657C1"/>
    <w:rsid w:val="009D315C"/>
    <w:rsid w:val="00A21039"/>
    <w:rsid w:val="00AE1576"/>
    <w:rsid w:val="00B153C4"/>
    <w:rsid w:val="00B51A1B"/>
    <w:rsid w:val="00BE695D"/>
    <w:rsid w:val="00CC277C"/>
    <w:rsid w:val="00DC4F30"/>
    <w:rsid w:val="00F965E5"/>
    <w:rsid w:val="03B271EA"/>
    <w:rsid w:val="0B97445A"/>
    <w:rsid w:val="0DBB35FD"/>
    <w:rsid w:val="0FEE097B"/>
    <w:rsid w:val="1A052D9D"/>
    <w:rsid w:val="1D097A57"/>
    <w:rsid w:val="226F259E"/>
    <w:rsid w:val="3CCE16E1"/>
    <w:rsid w:val="43DA0E66"/>
    <w:rsid w:val="489C7AC2"/>
    <w:rsid w:val="4D260264"/>
    <w:rsid w:val="4E0524EE"/>
    <w:rsid w:val="4FDD4D67"/>
    <w:rsid w:val="51FE6F89"/>
    <w:rsid w:val="5718566B"/>
    <w:rsid w:val="643B69D1"/>
    <w:rsid w:val="71600F63"/>
    <w:rsid w:val="719D7B50"/>
    <w:rsid w:val="71DB0848"/>
    <w:rsid w:val="77CB23FA"/>
    <w:rsid w:val="79355D77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5ED98"/>
  <w15:docId w15:val="{0BBE2A8D-DE92-4E2D-B7AE-6CC6B77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 </cp:lastModifiedBy>
  <cp:revision>3</cp:revision>
  <dcterms:created xsi:type="dcterms:W3CDTF">2021-11-01T01:32:00Z</dcterms:created>
  <dcterms:modified xsi:type="dcterms:W3CDTF">2021-11-01T01:35:00Z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905BED8B60EC43AE9A69383E72EDB8F2</vt:lpwstr>
  </property>
</Properties>
</file>